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2E5E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чрезвычайных ситуаций на территории</w:t>
      </w:r>
    </w:p>
    <w:p w14:paraId="42BFACD3" w14:textId="3636917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Российской Федерации на 2</w:t>
      </w:r>
      <w:r w:rsidR="00A02DED" w:rsidRPr="00940E31">
        <w:rPr>
          <w:rFonts w:ascii="Times New Roman" w:hAnsi="Times New Roman"/>
          <w:sz w:val="28"/>
          <w:szCs w:val="28"/>
          <w:bdr w:val="none" w:sz="0" w:space="0" w:color="auto"/>
        </w:rPr>
        <w:t>7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июня 2023 г.</w:t>
      </w:r>
    </w:p>
    <w:p w14:paraId="4E55E14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940E31" w:rsidRDefault="00635A76" w:rsidP="005E76C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940E31" w:rsidRDefault="00635A76" w:rsidP="005E76C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24673E28" w14:textId="1BDBB101" w:rsidR="00635A76" w:rsidRPr="00940E31" w:rsidRDefault="00151B4D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гроза? ночью и утром местами туман. В Республике Бурятия, на юге и западе Республики Саха (Якутия), в Еврейской АО, в Хабаровском, Приморском, Забайкальском краях, на востоке Чукотского АО, в Магаданской, Амурской, Сахалинской областях, на Курильских островах сильный дождь, ливневой дождь, гроза. В Республике Саха (Якутия), Камчатском, Хабаровском, Приморском, Забайкальском краях, в Амурской, Сахалинской, Магаданской областях, в Республике Бурятия, в Еврейской АО, при грозе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сильный ветер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 м/с, местами 25 м/с.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 </w:t>
      </w:r>
    </w:p>
    <w:p w14:paraId="27C83D1B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090C63B3" w14:textId="24C82942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bookmarkStart w:id="0" w:name="OLE_LINK3"/>
      <w:bookmarkStart w:id="1" w:name="OLE_LINK2"/>
      <w:bookmarkStart w:id="2" w:name="OLE_LINK1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Приморском крае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ситуация стабильная, все реки в берегах. На реках наблюдается повсеместный спад уровня воды на 2-10 см/сутки. Уровни воды большинства рек ниже отметок выхода воды на пойму на 1,0-2,5 м, на отдельных участках рек центральных районов </w:t>
      </w:r>
      <w:r w:rsidR="005E76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д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о 3,0 м. В ближайшие сутки на реках края сохранится медленный спад уровня воды. В связи с неустойчивым характером погоды, а именно прогнозируемыми дождями различной интенсивности на 27-28 июня, на реках южной половины края возможны локальные подъемы на 0,3-1,0 м, на реках центральных и северных районов до 0,5 м. Опасных гидрологических явлений не ожидается. </w:t>
      </w:r>
    </w:p>
    <w:p w14:paraId="3B597676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Республике Бурятия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отмечаются колебания уровня воды. На р. Верхняя Ангара – с.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Уоян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наблюдается выход воды на пойму слоем 53 см, на р.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Гоуджекит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  с.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Гоуджекит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слоем 15 см. В ближайшие сутки на реках южных, юго-западных, северных районов возможен подъём уровней с выходом воды на пойму, образование селевых потоков.</w:t>
      </w:r>
    </w:p>
    <w:p w14:paraId="72225BB0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Забайкальском крае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отдельных участках рек Шилка, Ингода,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Нерча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на малых реках южных районов, на реках Витим, Чаре у с. Чара,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Каренга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уровни воды повысились на 2-23 см. В ближайшие двое суток на реках Шилка,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Онон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в нижнем течении р. Ингода, на реках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Нерча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и Витим рост уровней воды продолжится с интенсивностью 3-57 см, на остальных реках сохранится спад.</w:t>
      </w:r>
    </w:p>
    <w:p w14:paraId="2B247270" w14:textId="1E4D47DE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40E3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Амурской области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ряде рек продолжается формирование дождевых паводков. Наиболее интенсивные подъемы уровней воды до 101 см/сутки наблюдаются в верховьях р.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Селемджа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. В нижнем течении р.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Зея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отмечается подъем уровня воды на 12-39 см/сутки за счет смещения паводков с рек бассейна этого участка </w:t>
      </w:r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Склемджа</w:t>
      </w:r>
      <w:proofErr w:type="spellEnd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, Пр. </w:t>
      </w:r>
      <w:proofErr w:type="spellStart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Уркан</w:t>
      </w:r>
      <w:proofErr w:type="spellEnd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 и др.)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Все реки в берегах.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период 28</w:t>
      </w:r>
      <w:r w:rsidR="005E76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-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30 июня на территории области сохранится неустойчивый характер погоды с дождями различной интенсивности, ливнями, грозами. Высока вероятность резких подъемов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уровней воды на малых реках и, как следствие, формирование паводков на основных реках области.</w:t>
      </w:r>
    </w:p>
    <w:p w14:paraId="30470423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40E3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ЕАО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области преобладает спад уровня воды.</w:t>
      </w:r>
    </w:p>
    <w:p w14:paraId="2F767733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Хабаровском крае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Нижнем Амуре преобладает снижение уровня воды. На ряде небольших рек формируются дождевые паводки. Наиболее интенсивные подъемы уровней воды до 155 см/сутки наблюдаются на реках бассейна водохранилища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Бурейской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ГЭС </w:t>
      </w:r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(Бурея, </w:t>
      </w:r>
      <w:proofErr w:type="spellStart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Ниман</w:t>
      </w:r>
      <w:proofErr w:type="spellEnd"/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 и др.),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р.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Амгунь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, р. Кур. Затоплены поймы в верхнем течении рек Бурея,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Амгунь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глубину 0,6-1,4 м без ущерба. В ближайшие дни</w:t>
      </w:r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 (27-28 июня)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дополнительный подъем на реках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Урми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у с. Кукан, Кур у с. Новокуровка составит 0,5-0,7 м с подтоплением поймы на глубину 0,3-0,8 м. </w:t>
      </w:r>
    </w:p>
    <w:p w14:paraId="6EC7BA1D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Сахалинской области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сохраняется спад уровней воды.</w:t>
      </w:r>
    </w:p>
    <w:p w14:paraId="7F3BDB86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Камчатском крае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 связи с сохранением высоких температур воздуха на большинстве рек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Елизовского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Усть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-Большерецкого, Соболевского районов, и на отдельных участках р. Камчатка отмечается подъем уровней воды до 11 см/сутки. 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На р.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Авача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в районе г. Елизово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Елизовского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района наблюдется уровень воды критерия неблагоприятного гидрологического явления </w:t>
      </w:r>
      <w:r w:rsidRPr="00940E31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(НЯ 460 см от «0» графика поста),</w:t>
      </w:r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отмечается разлив воды по пойме с затоплением низменных участков. Разлив воды по пойме наблюдается на р. Большая Быстрая в районе с. Малки </w:t>
      </w:r>
      <w:proofErr w:type="spellStart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Елизовского</w:t>
      </w:r>
      <w:proofErr w:type="spellEnd"/>
      <w:r w:rsidRPr="00940E3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района.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последующие сутки на отдельных реках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Елизовского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Мильковского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Соболевского,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Усть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-Большерецкого районов сохранится подъем уровней воды половодья до 10 см/сутки. Разливы воды по поймам на реке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Авача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 районе города Елизово и на реке Большая Быстрая у села Малки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Елизовского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района сохранятся. На р.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Авача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у г. Елизово уровень воды категории неблагоприятного гидрологического явления сохранится. Опасных явлений на реках края не прогнозируется.</w:t>
      </w:r>
    </w:p>
    <w:p w14:paraId="3661A096" w14:textId="15CADCF1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Республике Саха (Якутия)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вследствие выхода волны дождевого паводка с р. Витим, на участке р. Лена Витим –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Нюя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 пределах Ленского района наблюдается подъем уровня воды с интенсивностью от 5 до 30 см/сутки. Ниже по течению продолжается суточный спад 5-30 см. В ближайшие сутки ожидается повышение уровня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Мача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Олекминского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района. На участке р. Алдан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Суон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-Тит – Усть-Миль в пределах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Алданского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Усть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-Майского районов наблюдается понижение уровня воды с интенсивностью от 30 до 110 см/сутки. Сегодня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Петропавловск отмечается максимальный уровень дождевого паводка, общий рост которого составил 1,7 м. В ближайшие сутки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Эльдикан ожидается формирование максимума и дополнительный рост составит 10-15 см. На р.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Амга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Амга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суточный подъем уровня воды составил 2,95 м, сегодня </w:t>
      </w:r>
      <w:proofErr w:type="gram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ожидается  формирование</w:t>
      </w:r>
      <w:proofErr w:type="gram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максимума дождевого паводка, общий рост составил 3,6 м. В нижнем течении р.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Амга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Харбалах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 28 июня ожидается повышение уровня. На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р.Вилюй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преобладает спад уровня воды с интенсивностью от 5 до 30 см за сутки. Вследствие выхода волн дождевых паводков с рек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Сартанг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Дулгалах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на участке р. Яна Верхоянск –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Батагай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 пределах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Верхоянского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района наблюдается суточный рост уровня воды с интенсивностью от 1,3 до 1,4 м. В ближайшие сутки у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Верхоянск ожидается формирование максимума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дождевого паводка, дополнительный рост составит 10-15 см. На реках Индигирка, Колыма и их притоках продолжается понижение уровня воды с различной интенсивностью.</w:t>
      </w:r>
    </w:p>
    <w:p w14:paraId="5A5A6C8A" w14:textId="77777777" w:rsidR="001A5E15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Магаданской области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>на реках наблюдается преимущественно спад уровней воды. На р.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 xml:space="preserve">Колыма на участке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>Среднекан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 xml:space="preserve"> – </w:t>
      </w:r>
      <w:proofErr w:type="spellStart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>Коркодон</w:t>
      </w:r>
      <w:proofErr w:type="spellEnd"/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 xml:space="preserve"> установились уровни воды, лимитирующие судоходство без достижения опасного критерия по продолжительности.</w:t>
      </w:r>
    </w:p>
    <w:p w14:paraId="17379606" w14:textId="5A02C000" w:rsidR="00635A76" w:rsidRPr="00940E31" w:rsidRDefault="001A5E15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40E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Чукотском АО</w:t>
      </w:r>
      <w:r w:rsidRPr="00940E3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отмечаются колебания уровней воды, реки в основных берегах.</w:t>
      </w:r>
    </w:p>
    <w:bookmarkEnd w:id="0"/>
    <w:bookmarkEnd w:id="1"/>
    <w:bookmarkEnd w:id="2"/>
    <w:p w14:paraId="4A832870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940E31">
        <w:rPr>
          <w:rFonts w:ascii="Times New Roman" w:hAnsi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77761F4C" w14:textId="0B736732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F4D48"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2-3,5 м (5 баллов).</w:t>
      </w:r>
    </w:p>
    <w:p w14:paraId="654A9811" w14:textId="77777777" w:rsidR="00BF4D48" w:rsidRPr="00940E31" w:rsidRDefault="00BF4D48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940E31" w:rsidRDefault="00635A76" w:rsidP="005E76C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4EB1DDDA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24204D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Саха (Якутия), Камчатском, Хабаровском, Приморском, Забайкальском краях, в Амурской, Сахалинской, Магаданской областях, в Республике Бурятия, в Еврейской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2FBAEDA" w14:textId="4DF01A7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24204D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Республике Бурятия, на юге и западе Республики Саха (Якутия), в Еврейской АО, в Хабаровском, Приморском, Забайкальском краях, на востоке Чукотского АО, в Магаданской, Амурской, Сахалинской областях, на Курильских островах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4C6FC7F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7586391" w14:textId="228AB7BF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14F09B07" w14:textId="5B29B744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республиках </w:t>
      </w:r>
      <w:r w:rsidR="00704FC8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Саха (Якутия), Бурятия, Забайкальском, Хабаровском, Приморском краях, в Амурской, Магаданской, Сахалинской (Курильские острова) областях, Еврейской АО, Чукотском АО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781E00" w14:textId="42A653D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940E3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</w:t>
      </w:r>
      <w:r w:rsidRPr="00940E3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Сахалинской об</w:t>
      </w:r>
      <w:r w:rsidR="005E76C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ласти, Камчатского, Приморского</w:t>
      </w:r>
      <w:r w:rsidRPr="00940E3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краёв,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46ED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="0021141D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940E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3423EAA0" w14:textId="3F91B5B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большей части субъектов округа, кроме Республики Бурятия и Сахалинской области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0ECC31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940E31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940E31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43DFC24" w14:textId="645EED1E" w:rsidR="00635A76" w:rsidRPr="00940E31" w:rsidRDefault="000636E8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ночью и утром местами туман. В Новосибирской области, Омской области, Томской области, Республике Алтай, Таймырском МР сильный дождь, ливневой дождь, местами грозы. На всей территории округа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сильный ветер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 м/с, местами до 25 м/с.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68FEC6A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514FBF80" w14:textId="77777777" w:rsidR="0074494E" w:rsidRPr="00940E31" w:rsidRDefault="0074494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Повышение уровня воды (на 31-56 см за сутки) отмечается на Енисее у с.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Подсинее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Хакасия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р. Ия, р. Уда, Лене у г. Усть-Кут, на участке с.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Макарово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с.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Змеиново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Иркутская область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). </w:t>
      </w:r>
    </w:p>
    <w:p w14:paraId="7961EEA1" w14:textId="7B727710" w:rsidR="00635A76" w:rsidRPr="00940E31" w:rsidRDefault="0074494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Новосибирской области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подъемом уровня воды в р. Кукуй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н.п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Мереть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Сузунского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района сохраняется подтопление 2 приусадебных участков. Дальнейшего подъёма уровня воды и достижения критической отметки 200см не ожидается.</w:t>
      </w:r>
      <w:r w:rsidR="00635A76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D0C918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940E31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940E31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604AAD9" w14:textId="1E4532D3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E35C2"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C1B2026" w14:textId="0B844FE1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</w:t>
      </w:r>
      <w:r w:rsidR="00BE35C2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Новосибирской области, Омской области, Томской области, </w:t>
      </w:r>
      <w:r w:rsidR="00BE35C2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Республике Алтай, Таймырском МР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07AD1911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6A74AB0" w14:textId="5FBDFA15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="00F36777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Новосибирской, Омской, Томской областях, в республиках Хакасия, Алтай, в Таймырском МР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E90D8B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49B94B89" w14:textId="2D91E0F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Алтай, Тыва, Алтайского края, Омской, Томской, Новосибирской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493AFE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940E31" w:rsidRDefault="00635A76" w:rsidP="005E76C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B7F866A" w14:textId="39064761" w:rsidR="00635A76" w:rsidRPr="00940E31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ночью и утром местами туман. В Свердловской, Челябинской областях, на востоке Тюменской, Курганской областях</w:t>
      </w:r>
      <w:r w:rsidR="00574696" w:rsidRPr="00940E31">
        <w:t xml:space="preserve"> </w:t>
      </w:r>
      <w:r w:rsidR="0057469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дождь, ливневой дождь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 На территории Свердловской, Челябинской, Тюменской, Курганской областей сильный ветер с порывами до 18 м/с.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65476E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 </w:t>
      </w:r>
    </w:p>
    <w:p w14:paraId="22388983" w14:textId="77777777" w:rsidR="00C6394F" w:rsidRPr="00940E31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587968" w14:textId="6E0039E8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2B36465A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35ADAE" w14:textId="33A20BC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>отдельных районов Ханты-Мансийского и Ямало-Ненецкого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254D4E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940E31" w:rsidRDefault="00635A76" w:rsidP="005E76C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00369A85" w14:textId="3D92712C" w:rsidR="00635A76" w:rsidRPr="00940E31" w:rsidRDefault="003245B1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кратковременный дождь, ливневой дождь, ночью и утром туман. </w:t>
      </w:r>
    </w:p>
    <w:p w14:paraId="49D28E19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2691CE53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3B225FB" w14:textId="5326709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467E22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940E31" w:rsidRDefault="00635A76" w:rsidP="005E76CC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08FA84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37F4AE2" w14:textId="77777777" w:rsidR="00C25CCD" w:rsidRPr="00940E31" w:rsidRDefault="00C25CCD" w:rsidP="005E76C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940E31" w:rsidRDefault="00C25CCD" w:rsidP="005E76C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65E9FF75" w:rsidR="00C25CCD" w:rsidRPr="00940E31" w:rsidRDefault="002E4EB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округа, кроме Республики Крым, на востоке Ростовской области, на востоке Краснодарского края, на западе Республики Калмыкия сильный дождь, ливневой дождь</w:t>
      </w:r>
      <w:r w:rsidR="003A0057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, местами гроза, град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 Местами ночью и утром туман. На всей территории округа</w:t>
      </w:r>
      <w:r w:rsidRPr="00940E31"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ветер с порывами 15-20 м/с.</w:t>
      </w:r>
      <w:r w:rsidR="00347235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25AF07DB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48428905" w14:textId="065D2D38" w:rsidR="00C25CCD" w:rsidRPr="00940E31" w:rsidRDefault="0074494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0E31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940E31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940E31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940E31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940E31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 (</w:t>
      </w:r>
      <w:r w:rsidRPr="00940E31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Волгоградская область</w:t>
      </w:r>
      <w:r w:rsidRPr="00940E31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804267" w:rsidRPr="00940E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8F72BD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940E31" w:rsidRDefault="00C25CCD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0DAA4B" w14:textId="77777777" w:rsidR="002E4EBE" w:rsidRPr="00940E31" w:rsidRDefault="002E4EB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0BCF00B" w14:textId="652C7916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E31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940E31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464D2" w:rsidRPr="00940E31">
        <w:rPr>
          <w:rFonts w:ascii="Times New Roman" w:hAnsi="Times New Roman"/>
          <w:bCs/>
          <w:sz w:val="28"/>
          <w:szCs w:val="28"/>
        </w:rPr>
        <w:t xml:space="preserve">на </w:t>
      </w:r>
      <w:r w:rsidR="003A0057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Республики Крым, на востоке Ростовской области, на востоке Краснодарского края, на западе Республики Калмыкия </w:t>
      </w:r>
      <w:r w:rsidRPr="00940E31">
        <w:rPr>
          <w:rFonts w:ascii="Times New Roman" w:hAnsi="Times New Roman"/>
          <w:bCs/>
          <w:sz w:val="28"/>
          <w:szCs w:val="28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51D094" w14:textId="53DFAA16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A0057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округа, кроме Республики Крым, на востоке Ростовской области, на востоке Краснодарского края, на западе Республики Калмыкия</w:t>
      </w:r>
      <w:r w:rsidRPr="00940E31">
        <w:rPr>
          <w:rFonts w:ascii="Times New Roman" w:hAnsi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40E31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940E31">
        <w:rPr>
          <w:rFonts w:ascii="Times New Roman" w:hAnsi="Times New Roman"/>
          <w:bCs/>
          <w:sz w:val="28"/>
          <w:szCs w:val="28"/>
        </w:rPr>
        <w:t>– град).</w:t>
      </w:r>
    </w:p>
    <w:p w14:paraId="1CBB9DE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9A2A79D" w14:textId="5B700B39" w:rsidR="00D333CF" w:rsidRPr="00940E31" w:rsidRDefault="00D333C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востоке Ростовской области, на востоке Краснодарского края, на западе Республики Калмыкия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замусоривание коллекторно-дренажных систем, кратковременные подъемы на реках).</w:t>
      </w:r>
    </w:p>
    <w:p w14:paraId="36CBC364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</w:rPr>
        <w:t>.</w:t>
      </w:r>
    </w:p>
    <w:p w14:paraId="42139AA9" w14:textId="4910F308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940E31">
        <w:rPr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Крым, Адыгея, Краснодарского края, г. Севастополь, </w:t>
      </w:r>
      <w:r w:rsidR="00D472BA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624517A4" w14:textId="26A3165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Калмыкия, Крым, Волгоградской, Астраханской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A8D35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E01564" w14:textId="77777777" w:rsidR="00F70450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="00F70450"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185AAD13" w14:textId="3BA1998F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69AE6F4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3EF7AD6" w14:textId="0DC35833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2C61E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</w:t>
      </w:r>
      <w:r w:rsidR="00F9570E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ливневой дождь, </w:t>
      </w:r>
      <w:r w:rsidR="002C61E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м/с.</w:t>
      </w:r>
    </w:p>
    <w:p w14:paraId="5BD6E259" w14:textId="77777777" w:rsidR="00B4246F" w:rsidRPr="00940E31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4155942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20E2698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72B7B04" w14:textId="77777777" w:rsidR="00B67F77" w:rsidRPr="00940E31" w:rsidRDefault="00B67F7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31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40E31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4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31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40E31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40E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0E31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40E31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40E31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40E31">
        <w:rPr>
          <w:rFonts w:ascii="Times New Roman" w:hAnsi="Times New Roman" w:cs="Times New Roman"/>
          <w:sz w:val="28"/>
          <w:szCs w:val="28"/>
        </w:rPr>
        <w:t>)</w:t>
      </w:r>
      <w:r w:rsidRPr="00940E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EB8B88" w14:textId="4A1B1E3F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415B6C6" w14:textId="74BA6107" w:rsidR="006A35D9" w:rsidRPr="00940E31" w:rsidRDefault="006A35D9" w:rsidP="00F723C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E31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940E31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территории республики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14C592DA" w14:textId="6F874AF9" w:rsidR="006A35D9" w:rsidRPr="00940E31" w:rsidRDefault="006A35D9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</w:rPr>
        <w:t xml:space="preserve">На территории республики существует вероятность возникновения ЧС, </w:t>
      </w:r>
      <w:r w:rsidRPr="00940E31">
        <w:rPr>
          <w:rFonts w:ascii="Times New Roman" w:hAnsi="Times New Roman"/>
          <w:bCs/>
          <w:sz w:val="28"/>
          <w:szCs w:val="28"/>
        </w:rPr>
        <w:lastRenderedPageBreak/>
        <w:t>вызванных повреждением сельскохозяйственных культур, автотранспорта, остекления зданий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1E54B30E" w14:textId="77777777" w:rsidR="00F70450" w:rsidRPr="00940E31" w:rsidRDefault="00F70450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265E0FA" w14:textId="77777777" w:rsidR="00F70450" w:rsidRPr="00940E31" w:rsidRDefault="00F70450" w:rsidP="00F723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8A5035D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7EF1B5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FFC4B66" w14:textId="1A1B6686" w:rsidR="006A35D9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F9570E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сильный дождь, ливневой дождь, </w:t>
      </w:r>
      <w:r w:rsidR="00D60FD7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м/с.</w:t>
      </w:r>
    </w:p>
    <w:p w14:paraId="35708047" w14:textId="77777777" w:rsidR="00B4246F" w:rsidRPr="00940E31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CFC0CF6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C89E17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DF6CEB6" w14:textId="77777777" w:rsidR="00D60FD7" w:rsidRPr="00940E31" w:rsidRDefault="00D60FD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31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40E31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4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31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40E31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40E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0E31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40E31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40E31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40E31">
        <w:rPr>
          <w:rFonts w:ascii="Times New Roman" w:hAnsi="Times New Roman" w:cs="Times New Roman"/>
          <w:sz w:val="28"/>
          <w:szCs w:val="28"/>
        </w:rPr>
        <w:t>)</w:t>
      </w:r>
      <w:r w:rsidRPr="00940E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AFFCD" w14:textId="3064FD60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46F64C46" w14:textId="2C0E4019" w:rsidR="006A35D9" w:rsidRPr="00940E31" w:rsidRDefault="006A35D9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E31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940E31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территории республики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CDDBE4" w14:textId="43CD20AE" w:rsidR="006A35D9" w:rsidRPr="00940E31" w:rsidRDefault="006A35D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25541B17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69FFD00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A091DD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540896D0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354E7E0" w14:textId="0E6DBA9E" w:rsidR="006A35D9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6A35D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ночью и утром туман.</w:t>
      </w:r>
    </w:p>
    <w:p w14:paraId="3A6E52EF" w14:textId="77777777" w:rsidR="00B4246F" w:rsidRPr="00940E31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EC99E7F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7D24E57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2.1. Природные и природно-техногенные ЧС </w:t>
      </w:r>
    </w:p>
    <w:p w14:paraId="5A146880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BF9CAF1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8EB7497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10B6B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B3DD428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938C3E5" w14:textId="229D0097" w:rsidR="006A35D9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6A35D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ночью и утром туман.</w:t>
      </w:r>
    </w:p>
    <w:p w14:paraId="799AF87F" w14:textId="77777777" w:rsidR="00787ECD" w:rsidRPr="00940E31" w:rsidRDefault="00787E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AD07B13" w14:textId="75CF7BFC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2. Прогноз ЧС</w:t>
      </w:r>
    </w:p>
    <w:p w14:paraId="2B0E91B2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8F83500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6DA4295C" w14:textId="4DD39A18" w:rsidR="00CE5732" w:rsidRPr="00940E31" w:rsidRDefault="00CE573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области.</w:t>
      </w:r>
    </w:p>
    <w:p w14:paraId="15162AF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AC12FA9" w14:textId="0E7A7FFA" w:rsidR="00C25CCD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940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7B238A12" w:rsidR="00C25CCD" w:rsidRPr="00940E31" w:rsidRDefault="006B1DCB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сильный дождь, ливневой дождь, местами гроза, град, ночью и утром местами туман. На западе Ставропольского края, на севере Карачаево-Черкесской, Кабардино-Балкарской республиках сильный дождь, ливневой дождь. Ветер на всей территории </w:t>
      </w:r>
      <w:r w:rsidR="00B96442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м/с.</w:t>
      </w:r>
      <w:r w:rsidR="001A30A6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92213E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044BB57" w14:textId="77777777" w:rsidR="0074494E" w:rsidRPr="00940E31" w:rsidRDefault="0074494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Новый Терек у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Каргалинского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гидроузла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Республика Дагестан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уровень воды сохраняется выше неблагоприятной отметки. </w:t>
      </w:r>
    </w:p>
    <w:p w14:paraId="3D1F5C48" w14:textId="67D3AC01" w:rsidR="006A1B15" w:rsidRPr="00940E31" w:rsidRDefault="0074494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27-29 июня местами на реках Карачаево-Черкесии возможен рост уровня воды до неблагоприятных отметок.</w:t>
      </w:r>
      <w:r w:rsidR="006A1B15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C04A018" w14:textId="4D762C48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0E685F" w14:textId="77777777" w:rsidR="007E7290" w:rsidRPr="00940E31" w:rsidRDefault="007E729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8FFDFAA" w14:textId="3AC6F35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842C10" w:rsidRPr="00940E31"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1449F1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76979C8E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842C10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1449F1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7CF4142B" w14:textId="321934C2" w:rsidR="00842C10" w:rsidRPr="00940E31" w:rsidRDefault="00842C1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округа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B45A423" w14:textId="2C3732DD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B11BA3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западе Ставропольского края, на севере Карачаево-Черкесской, Кабардино-Балкарской республик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9B69421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</w:rPr>
        <w:t>.</w:t>
      </w:r>
    </w:p>
    <w:p w14:paraId="5C5D7F6B" w14:textId="32F2BF90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Ставропольском  крае</w:t>
      </w:r>
      <w:proofErr w:type="gramEnd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 в горных районах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940E31"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Ингушетия, вызванных </w:t>
      </w:r>
      <w:r w:rsidR="00D472BA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19471A3E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Дагестан,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Чеченской Республики, Ставропольского края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B69684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940E31" w:rsidRDefault="00C25CCD" w:rsidP="005E76C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9677A2" w14:textId="57C67A1D" w:rsidR="00C25CCD" w:rsidRPr="00940E31" w:rsidRDefault="00C115A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кратковременный дождь, ливневой дождь, ночью и утром местами туман. В Ненецком АО, Мурманской области,  Республике Карелия, Псковской, Новгородской, Ленинградской областях сильный дождь, ливневой дождь. В Ленинградской, Новгородской, Псковской областях, в Республике Коми, Ненецком АО, при грозе сильный ветер с порывами до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18 м/с.</w:t>
      </w:r>
    </w:p>
    <w:p w14:paraId="4B78830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98CC882" w14:textId="2A7814C4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55146"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F50E00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26E9B2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BE02761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78A1F7" w14:textId="7BBBDA18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C115A2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Новгородской, Псковской областях, в Республике Коми, Ненецком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1A30A6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115A2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08C9793" w14:textId="11C171D3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11599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C9FCF59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940E31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59E26737" w14:textId="61DDECA1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/>
        </w:rPr>
        <w:t>большей части субъектов округа, кроме Новгородской, Псковской, Ленинградской и Калининградской областей</w:t>
      </w:r>
      <w:r w:rsidRPr="00940E31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D9E99A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97B678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940E31" w:rsidRDefault="00C25CCD" w:rsidP="005E76C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6C6A1883" w:rsidR="00C25CCD" w:rsidRPr="00940E31" w:rsidRDefault="00C115A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округа кратковременный дождь, ливневой дождь. В Калужской, Тульской, Тамбовской, Брянской, Курской, Белгородской, Липецкой, Воронежской областях сильный дождь, ливневой дождь, местами гроза, град. Местами на территории округа ночью и утром туман. Ветер на юге округа с порывами 15-20 м/с. </w:t>
      </w:r>
    </w:p>
    <w:p w14:paraId="7BB1C7C0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6E490C74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E4963D3" w14:textId="6E79DE6D" w:rsidR="005A5F9B" w:rsidRPr="00940E31" w:rsidRDefault="005A5F9B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D8BC1A5" w14:textId="6087A058" w:rsidR="00877894" w:rsidRPr="00940E31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</w:t>
      </w:r>
      <w:r w:rsidR="005A5F9B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Калужской, Тульской, Тамбовской, Брянской, Курской, Белгородской, Липецкой, Воронежской областях</w:t>
      </w:r>
      <w:r w:rsidRPr="00940E31">
        <w:rPr>
          <w:rFonts w:ascii="Times New Roman" w:hAnsi="Times New Roman"/>
          <w:bCs/>
          <w:sz w:val="28"/>
          <w:szCs w:val="28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3EC30D66" w14:textId="3758039A" w:rsidR="00877894" w:rsidRPr="00940E31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5A5F9B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Калужской, Тульской, Тамбовской, Брянской, Курской, Белгородской, Липецкой, Воронежской о</w:t>
      </w:r>
      <w:r w:rsidR="00DA2758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бласт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ей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F95504C" w14:textId="6245ABFE" w:rsidR="00197513" w:rsidRPr="00940E31" w:rsidRDefault="00197513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57C8B44" w14:textId="0F18C3D1" w:rsidR="00AF4E73" w:rsidRPr="00940E31" w:rsidRDefault="00AF4E73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в  Калужской, Тульской, Тамбовской, Брянской, Курской, Белгородской, Орловской, Липецкой, Воронежской областях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45BADF7" w14:textId="4D0C648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/>
        </w:rPr>
        <w:t>Московской, Рязанской, Тамбовской, Ярославской, Владимирской, Ивановской, Костромской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C2D9201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52A59F5F" w:rsidR="00C25CCD" w:rsidRPr="00940E31" w:rsidRDefault="009E519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переменная облачность, преимущественно без осадков, температура в Москве 13...15° (в центре 16...18°), по области 11...16°, ветер восточной четверти 4-9 м/с. Днем облачно с прояснениями, на юге области небольшой дождь, температура в Москве 23...25°, по области 21...26°, на юге 17…22°, ветер восточной четверти 6-11 м/с. </w:t>
      </w:r>
    </w:p>
    <w:p w14:paraId="42A6483B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002DDFD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C3060D6" w14:textId="36DFEAE3" w:rsidR="00144E48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9E519C"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34AB393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3A57416" w:rsidR="00C25CCD" w:rsidRPr="00940E31" w:rsidRDefault="00C25CCD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Pr="00940E31" w:rsidRDefault="007E4908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CA426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940E31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B50C2" w:rsidRPr="00940E31">
        <w:rPr>
          <w:rFonts w:ascii="Times New Roman" w:hAnsi="Times New Roman"/>
          <w:sz w:val="28"/>
          <w:szCs w:val="28"/>
        </w:rPr>
        <w:t>Вр</w:t>
      </w:r>
      <w:r w:rsidR="00D8443E" w:rsidRPr="00940E31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940E31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940E31">
        <w:rPr>
          <w:rFonts w:ascii="Times New Roman" w:hAnsi="Times New Roman"/>
          <w:sz w:val="28"/>
          <w:szCs w:val="28"/>
        </w:rPr>
        <w:t xml:space="preserve"> 5</w:t>
      </w:r>
      <w:r w:rsidR="00576F53" w:rsidRPr="00940E31">
        <w:rPr>
          <w:rFonts w:ascii="Times New Roman" w:hAnsi="Times New Roman"/>
          <w:sz w:val="28"/>
          <w:szCs w:val="28"/>
        </w:rPr>
        <w:t xml:space="preserve"> НИЦ</w:t>
      </w:r>
      <w:r w:rsidR="00D678F0" w:rsidRPr="00940E31">
        <w:rPr>
          <w:rFonts w:ascii="Times New Roman" w:hAnsi="Times New Roman"/>
          <w:sz w:val="28"/>
          <w:szCs w:val="28"/>
        </w:rPr>
        <w:t xml:space="preserve"> </w:t>
      </w:r>
      <w:r w:rsidR="00585AEF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940E31">
        <w:rPr>
          <w:rFonts w:ascii="Times New Roman" w:hAnsi="Times New Roman"/>
          <w:sz w:val="28"/>
          <w:szCs w:val="28"/>
        </w:rPr>
        <w:t xml:space="preserve">         </w:t>
      </w:r>
      <w:r w:rsidR="00576F53" w:rsidRPr="00940E31">
        <w:rPr>
          <w:rFonts w:ascii="Times New Roman" w:hAnsi="Times New Roman"/>
          <w:sz w:val="28"/>
          <w:szCs w:val="28"/>
        </w:rPr>
        <w:t xml:space="preserve"> </w:t>
      </w:r>
      <w:r w:rsidR="000B7FDA" w:rsidRPr="00940E31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940E31">
        <w:rPr>
          <w:rFonts w:ascii="Times New Roman" w:hAnsi="Times New Roman"/>
          <w:sz w:val="28"/>
          <w:szCs w:val="28"/>
        </w:rPr>
        <w:t xml:space="preserve">       </w:t>
      </w:r>
      <w:r w:rsidR="00D41FA0" w:rsidRPr="00940E31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940E31">
        <w:rPr>
          <w:rFonts w:ascii="Times New Roman" w:hAnsi="Times New Roman"/>
          <w:sz w:val="28"/>
          <w:szCs w:val="28"/>
        </w:rPr>
        <w:t xml:space="preserve">         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AEB425D" w:rsidR="00F739C3" w:rsidRPr="00441597" w:rsidRDefault="004F1F27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sz w:val="28"/>
          <w:szCs w:val="28"/>
        </w:rPr>
        <w:t>2</w:t>
      </w:r>
      <w:r w:rsidR="005C5EE5" w:rsidRPr="00940E31">
        <w:rPr>
          <w:rFonts w:ascii="Times New Roman" w:hAnsi="Times New Roman"/>
          <w:sz w:val="28"/>
          <w:szCs w:val="28"/>
        </w:rPr>
        <w:t>6</w:t>
      </w:r>
      <w:r w:rsidR="00BB6B44" w:rsidRPr="00940E31">
        <w:rPr>
          <w:rFonts w:ascii="Times New Roman" w:hAnsi="Times New Roman"/>
          <w:sz w:val="28"/>
          <w:szCs w:val="28"/>
        </w:rPr>
        <w:t xml:space="preserve"> июня</w:t>
      </w:r>
      <w:r w:rsidR="00D8443E" w:rsidRPr="00940E31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791DBA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76597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53E01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C77C82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077F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083359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6C2A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85B0D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DF23B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91E7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C3451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3DD56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31834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85012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56CE8E9A" w14:textId="65DA4392" w:rsidR="00441597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5C5EE5">
        <w:rPr>
          <w:rFonts w:ascii="Times New Roman" w:hAnsi="Times New Roman"/>
          <w:sz w:val="18"/>
          <w:szCs w:val="18"/>
        </w:rPr>
        <w:t>Влад И.В.</w:t>
      </w:r>
      <w:r w:rsidR="0035648D">
        <w:rPr>
          <w:rFonts w:ascii="Times New Roman" w:hAnsi="Times New Roman"/>
          <w:sz w:val="18"/>
          <w:szCs w:val="18"/>
        </w:rPr>
        <w:t xml:space="preserve"> 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730E" w14:textId="77777777" w:rsidR="00B60860" w:rsidRDefault="00B60860">
      <w:pPr>
        <w:spacing w:after="0" w:line="240" w:lineRule="auto"/>
      </w:pPr>
      <w:r>
        <w:separator/>
      </w:r>
    </w:p>
  </w:endnote>
  <w:endnote w:type="continuationSeparator" w:id="0">
    <w:p w14:paraId="29834863" w14:textId="77777777" w:rsidR="00B60860" w:rsidRDefault="00B6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723C2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8681" w14:textId="77777777" w:rsidR="00B60860" w:rsidRDefault="00B60860">
      <w:pPr>
        <w:spacing w:after="0" w:line="240" w:lineRule="auto"/>
      </w:pPr>
      <w:r>
        <w:separator/>
      </w:r>
    </w:p>
  </w:footnote>
  <w:footnote w:type="continuationSeparator" w:id="0">
    <w:p w14:paraId="37014F91" w14:textId="77777777" w:rsidR="00B60860" w:rsidRDefault="00B6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2479"/>
    <w:rsid w:val="007F255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1180"/>
    <w:rsid w:val="00841C44"/>
    <w:rsid w:val="00841DDC"/>
    <w:rsid w:val="00841EAC"/>
    <w:rsid w:val="008425BC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513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D10"/>
    <w:rsid w:val="00B12F39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5A2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134"/>
    <w:rsid w:val="00C53CF0"/>
    <w:rsid w:val="00C544E8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906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58"/>
    <w:rsid w:val="00DA27DC"/>
    <w:rsid w:val="00DA28A9"/>
    <w:rsid w:val="00DA2E2F"/>
    <w:rsid w:val="00DA3492"/>
    <w:rsid w:val="00DA4B00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E3008502-4337-4B5C-BF9C-980DD55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BE40-4D93-4967-B730-8E298F1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49</cp:revision>
  <cp:lastPrinted>2023-05-29T14:02:00Z</cp:lastPrinted>
  <dcterms:created xsi:type="dcterms:W3CDTF">2023-06-23T05:46:00Z</dcterms:created>
  <dcterms:modified xsi:type="dcterms:W3CDTF">2023-06-26T12:00:00Z</dcterms:modified>
</cp:coreProperties>
</file>