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0B" w:rsidRDefault="00D57E0B">
      <w:pPr>
        <w:rPr>
          <w:rFonts w:ascii="Verdana" w:hAnsi="Verdana"/>
          <w:color w:val="052635"/>
          <w:sz w:val="17"/>
          <w:szCs w:val="1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05000" cy="1285875"/>
            <wp:effectExtent l="0" t="0" r="0" b="9525"/>
            <wp:docPr id="1" name="Рисунок 1" descr="http://www.adminustlabinsk.ru/upload/iblock/920/img_20170606_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inustlabinsk.ru/upload/iblock/920/img_20170606_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0B" w:rsidRPr="00D57E0B" w:rsidRDefault="00D57E0B" w:rsidP="00D57E0B">
      <w:pPr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bookmarkStart w:id="0" w:name="_GoBack"/>
      <w:bookmarkEnd w:id="0"/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ЭНЕРГЕТИКИ ПРЕДУПРЕЖДАЮТ: НАРУШЕНИЕ ОХРАННЫХ ЗОН ЛЭП ОПАСНО ДЛЯ ЖИЗНИ!</w:t>
      </w:r>
    </w:p>
    <w:p w:rsidR="00DC3826" w:rsidRPr="00D57E0B" w:rsidRDefault="00D57E0B" w:rsidP="00D57E0B">
      <w:pPr>
        <w:jc w:val="both"/>
        <w:rPr>
          <w:rFonts w:ascii="Times New Roman" w:hAnsi="Times New Roman" w:cs="Times New Roman"/>
          <w:sz w:val="28"/>
          <w:szCs w:val="28"/>
        </w:rPr>
      </w:pPr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 начала года в зоне ответственности Усть-Лабинских электрических сетей ПАО «Кубаньэнерго» зафиксировано четыре случая нарушения энергоснабжения по вине водителей автотранспортных средств. </w:t>
      </w:r>
      <w:r w:rsidRPr="00D57E0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   Несмотря на неоднократные предупреждения энергетиков, что нарушения правил эксплуатации охранных зон могут привести не только к нарушению энергоснабжения, но к травмам и даже гибели людей, случаи нарушения охранных зон ЛЭП – нередки. </w:t>
      </w:r>
      <w:r w:rsidRPr="00D57E0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    Так, водитель КАМАЗа в ст. Калининская врезался в опору линии 10 кВ. В результате произошел обрыв провода, что привело к нарушению энергоснабжения потребителей части станицы. Похожий случай произошел в мае текущего года, когда по вине водителя трактора при вспашке поля была повреждена железобетонная конструкция опоры. </w:t>
      </w:r>
      <w:r w:rsidRPr="00D57E0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 Чтобы избежать подобных происшествий, необходимо соблюдать меры электробезопасности. Существует такое понятие, как охранная зона линии электропередачи. Для ЛЭП напряжением 110 кВ, 35 кВ, 6 кВ и 0,4 кВ охранные зоны составляют, соответственно, 20, 15, 10 и 2 метра в обе стороны от крайних проводов. </w:t>
      </w:r>
      <w:r w:rsidRPr="00D57E0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  – Наш филиал ведет постоянную работу в средствах массовой информации о предупреждении населения и предприятий об опасности воздействия электрического тока, напоминаем о необходимости соблюдения правил проведения работ в охранных зонах высоковольтных линий электропередачи. Нарушение данных правил влечет за собой серьезную опасность для здоровья и жизни. Но, невзирая на все предупреждения, люди продолжают подвергать смертельному риску собственные и чужие жизни, – рассказал директор Усть-Лабинских электрических сетей Михаил Суворов. </w:t>
      </w:r>
      <w:r w:rsidRPr="00D57E0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   В охранных зонах запрещается осуществлять любые действия, которые могут нарушить безопасную работу объектов электросетевого хозяйства. Между тем, нередко граждане и предприятия в охранных зонах ведут строительные, погрузочно-разгрузочные работы, устраивают автостоянки, возводят объекты, свалки, затрудняющие подъезд к опорам линий электропередачи. </w:t>
      </w:r>
      <w:r w:rsidRPr="00D57E0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 </w:t>
      </w:r>
      <w:r w:rsidRPr="00D57E0B">
        <w:rPr>
          <w:rFonts w:ascii="Times New Roman" w:hAnsi="Times New Roman" w:cs="Times New Roman"/>
          <w:b/>
          <w:bCs/>
          <w:color w:val="052635"/>
          <w:sz w:val="28"/>
          <w:szCs w:val="28"/>
          <w:shd w:val="clear" w:color="auto" w:fill="FFFFFF"/>
        </w:rPr>
        <w:t> Кубаньэнерго напоминает, в охранных зонах ЛЭП категорически запрещается: </w:t>
      </w:r>
      <w:r w:rsidRPr="00D57E0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D57E0B">
        <w:rPr>
          <w:rFonts w:ascii="Times New Roman" w:hAnsi="Times New Roman" w:cs="Times New Roman"/>
          <w:i/>
          <w:iCs/>
          <w:color w:val="052635"/>
          <w:sz w:val="28"/>
          <w:szCs w:val="28"/>
          <w:shd w:val="clear" w:color="auto" w:fill="FFFFFF"/>
        </w:rPr>
        <w:t>- складировать или размещать хранилища любых, в том числе горюче-смазочных материалов; </w:t>
      </w:r>
      <w:r w:rsidRPr="00D57E0B">
        <w:rPr>
          <w:rFonts w:ascii="Times New Roman" w:hAnsi="Times New Roman" w:cs="Times New Roman"/>
          <w:i/>
          <w:iCs/>
          <w:color w:val="052635"/>
          <w:sz w:val="28"/>
          <w:szCs w:val="28"/>
          <w:shd w:val="clear" w:color="auto" w:fill="FFFFFF"/>
        </w:rPr>
        <w:br/>
      </w:r>
      <w:r w:rsidRPr="00D57E0B">
        <w:rPr>
          <w:rFonts w:ascii="Times New Roman" w:hAnsi="Times New Roman" w:cs="Times New Roman"/>
          <w:i/>
          <w:iCs/>
          <w:color w:val="052635"/>
          <w:sz w:val="28"/>
          <w:szCs w:val="28"/>
          <w:shd w:val="clear" w:color="auto" w:fill="FFFFFF"/>
        </w:rPr>
        <w:lastRenderedPageBreak/>
        <w:t>-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 </w:t>
      </w:r>
      <w:r w:rsidRPr="00D57E0B">
        <w:rPr>
          <w:rFonts w:ascii="Times New Roman" w:hAnsi="Times New Roman" w:cs="Times New Roman"/>
          <w:i/>
          <w:iCs/>
          <w:color w:val="052635"/>
          <w:sz w:val="28"/>
          <w:szCs w:val="28"/>
          <w:shd w:val="clear" w:color="auto" w:fill="FFFFFF"/>
        </w:rPr>
        <w:br/>
        <w:t>-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электропередачи).</w:t>
      </w:r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</w:t>
      </w:r>
      <w:r w:rsidRPr="00D57E0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    Этот порядок установлен Постановлением Правительства Российской Федерации № 160 от 24 февраля 2009 г. «О порядке установления охранных зон объектов электросетевого хозяйства и особых условиях использования земельных участков, расположенных в границах таких зон». Для получения разрешения не позднее, чем за 15 рабочих дней до осуществления необходимых работ, юридические и физические лица обязаны подать заявление в сетевую организацию. Граждане и предприятия, получившие разрешения, обязаны осуществлять работы в охранных зонах, соблюдая условия, которые обеспечивают сохранность объектов электросетевого хозяйства. </w:t>
      </w:r>
      <w:r w:rsidRPr="00D57E0B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D57E0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   Еще раз обращаем внимание на то, что нарушение правил поведения вблизи энергообъектов влечет за собой серьезную опасность для здоровья и жизни людей, ставит под угрозу энергобезопасность и бесперебойность электроснабжения потребителей. Обо всех случаях повреждения электрооборудования необходимо немедленно сообщить по телефону горячей линии Кубаньэнерго 8-800-100-15-52.</w:t>
      </w:r>
    </w:p>
    <w:sectPr w:rsidR="00DC3826" w:rsidRPr="00D57E0B" w:rsidSect="00D57E0B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7E0B"/>
    <w:rsid w:val="000444EF"/>
    <w:rsid w:val="00734C7A"/>
    <w:rsid w:val="00CC7ACB"/>
    <w:rsid w:val="00D57E0B"/>
    <w:rsid w:val="00DC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Admin</cp:lastModifiedBy>
  <cp:revision>2</cp:revision>
  <dcterms:created xsi:type="dcterms:W3CDTF">2017-12-12T10:53:00Z</dcterms:created>
  <dcterms:modified xsi:type="dcterms:W3CDTF">2017-12-12T10:53:00Z</dcterms:modified>
</cp:coreProperties>
</file>