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56" w:rsidRDefault="00EE4356" w:rsidP="00EE43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24"/>
          <w:szCs w:val="24"/>
          <w:lang w:eastAsia="ru-RU"/>
        </w:rPr>
        <w:drawing>
          <wp:inline distT="0" distB="0" distL="0" distR="0">
            <wp:extent cx="2374900" cy="1485900"/>
            <wp:effectExtent l="19050" t="0" r="6350" b="0"/>
            <wp:docPr id="1" name="Рисунок 1" descr="Бой танкиста Колобанова, вошедший в истор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й танкиста Колобанова, вошедший в истори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56" w:rsidRPr="00EE4356" w:rsidRDefault="00EE4356" w:rsidP="00EE43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</w:p>
    <w:p w:rsidR="00EE4356" w:rsidRPr="00EE4356" w:rsidRDefault="00EE4356" w:rsidP="00EE4356">
      <w:pPr>
        <w:shd w:val="clear" w:color="auto" w:fill="FFFFFF"/>
        <w:spacing w:after="100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E4356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 xml:space="preserve">Бой танкиста </w:t>
      </w:r>
      <w:proofErr w:type="spellStart"/>
      <w:r w:rsidRPr="00EE4356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, вошедший в историю</w:t>
      </w:r>
    </w:p>
    <w:p w:rsidR="00EE4356" w:rsidRPr="00EE4356" w:rsidRDefault="00EE4356" w:rsidP="00EE435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Ленинград в августе 1941 года находился в очень сложном положении, события на фронте на подступах к городу развивались по очень плохому, драматическому для обороняющихся советских войск сценарию. </w:t>
      </w:r>
    </w:p>
    <w:p w:rsidR="00EE4356" w:rsidRPr="00EE4356" w:rsidRDefault="00EE4356" w:rsidP="00EE435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</w:p>
    <w:p w:rsidR="00EE4356" w:rsidRPr="00EE4356" w:rsidRDefault="00EE4356" w:rsidP="00EE4356">
      <w:pPr>
        <w:shd w:val="clear" w:color="auto" w:fill="FFFFFF"/>
        <w:spacing w:before="28" w:after="28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В ночь с 7 на 8 августа немецкие части из состава 4-й танковой группы нанесли удары в районах населенных пунктов Ивановское и Большой Сабск, наступая в сторону населенных пунктов Кингисепп и Волосово. Всего через три дня боев войска противника подошли к шоссе Кингисепп-Ленинград, а 13 августа немецким войскам удалось перерезать железную и шоссейную дороги Кингисепп-Ленинград и форсировать реку Луга. Уже 14 августа 38 армейский и 41 моторизованный немецкие корпуса смогли вырваться на оперативный простор и выдвинуться к Ленинграду. 16 августа пали города Кингисепп и Нарва, в тот же день части из состава 1-го немецкого корпуса заняли западную часть Новгорода, угроза прорыва немецких войск к Ленинграду становилась все более реальной. До знаменитого танкового боя, который прославит имя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, оставались считанные дни. </w:t>
      </w:r>
    </w:p>
    <w:p w:rsidR="00EE4356" w:rsidRPr="00EE4356" w:rsidRDefault="00EE4356" w:rsidP="00EE43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</w:p>
    <w:p w:rsidR="00EE4356" w:rsidRPr="00EE4356" w:rsidRDefault="00EE4356" w:rsidP="00EE43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18 августа 1941 года командира 3-й танковой роты из состава 1-го батальона 1-й Краснознаменной танковой дивизии старшего лейтенанта Зиновия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вызвал к себе лично командир дивизии генерал-майор В. Баранов. В то время штаб части находился в подвале собора, который являлся одной из достопримечательностей Гатчины, которая в то время называлась Красногвардейском. В устной форме Баранов отдал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Колобанову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приказ перекрыть любой ценой три дороги, которые вели к Красногвардейску со стороны Кингисеппа, Волосово и Луги. </w:t>
      </w:r>
    </w:p>
    <w:p w:rsidR="00EE4356" w:rsidRPr="00EE4356" w:rsidRDefault="00EE4356" w:rsidP="00EE43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</w:p>
    <w:p w:rsidR="00EE4356" w:rsidRPr="00EE4356" w:rsidRDefault="00EE4356" w:rsidP="00EE43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На тот момент в роте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Колобонова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имелось 5 тяжелых танков КВ-1. Танкисты загрузили в машины по два боекомплекта бронебойных снарядов, осколочно-фугасных брали мало. Основной целью танкистов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было не пропустить на Красногвардейск немецкие танки. В тот же день, 18 августа, старший лейтенант Зиновий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вывел свою роту навстречу наступающим немецким частям. Две свои машины он послал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лужскую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дорогу, еще две отправил к дороге на Волосово, а свой собственный танк разместил в засаде, организованной у перекрестка дороги, которая соединяла таллиннское шоссе с дорогой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Мариенбург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— северной окраиной Гатчины. </w:t>
      </w:r>
    </w:p>
    <w:p w:rsidR="00EE4356" w:rsidRPr="00EE4356" w:rsidRDefault="00EE4356" w:rsidP="00EE43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</w:p>
    <w:p w:rsidR="00EE4356" w:rsidRPr="00EE4356" w:rsidRDefault="00EE4356" w:rsidP="00EE43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 xml:space="preserve">Зиновий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лично провел со своими экипажами рекогносцировку местности, отдав указания о том, где именно следует оборудовать позиции для каждого из танков. При этом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предусмотрительно заставил танкистов оборудовать по 2 капонира (один основной и запасной) и тщательно замаскировать позиции. Стоит отметить, что Зиновий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был уже достаточно опытным танкистом. Он прошел с боями финскую войну, трижды горел в танке, но всегда возвращался в строй. С задачей перекрыть три дороги, ведущие к Красногвардейску, мог справиться только он.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Свою позицию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оборудовал возле совхоза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Войсковицы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, расположенного напротив птицефермы «Учхоза» — на развилке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Таллинского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шоссе и дороги, ведущей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Мариенбург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. Он оборудовал позицию примерно в 150 метрах от шоссе, подходившего со стороны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Сяскелево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. При этом был оборудован глубокий капонир, который скрывал машину так, что торчала лишь башня. Второй капонир для запасной позиции был оборудован недалеко от первого. С основной позиции отлично просматривалась и простреливалась дорога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Сяскелево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 К тому же по бокам этой дороги имелись заболоченные участки местности, которые очень сильно затрудняли маневр бронетехнике и сыграли в предстоящем бою свою роль. 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Позиция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и его КВ-1Э располагалась на небольшой высоте с глинистым грунтом на расстоянии в 150 метров от развилки дорог. С этой позиции был хорошо виден «Ориентир №1» две березы, растущие у дороги, и примерно в 300 метрах от Т-образного перекрестка, который был обозначен как «Ориентир №2». Всего простреливаемый участок дороги составлял примерно километр. 22 танка легко могли разместиться на этом участке при сохранении между ними походной дистанции в 40 метров. </w:t>
      </w:r>
    </w:p>
    <w:p w:rsidR="00EE4356" w:rsidRPr="00EE4356" w:rsidRDefault="00EE4356" w:rsidP="00EE435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Выбор места был обусловлен тем, что отсюда можно было вести огонь по двум направлениям. Это было важно, так как противник мог выйти на дорогу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Мариенбург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либо по дороге от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Сяськелево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либо от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. Если бы немцы появились от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, им бы пришлось стрелять в лоб. По этой причине капонир был вырыт прямо напротив перекрестка с расчетом на то, что курсовой угол будет минимальным. При этом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Колобанову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пришлось смириться с тем, что расстояние между его танком и развилкой дорог сократилось до минимума. 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После оборудования замаскированных позиций оставалось лишь дожидаться подхода сил врага. Немцы появились здесь только 20 августа. После полудня экипажи танков лейтенанта Евдокимова и младшего лейтенанта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Дегтяря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из роты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встретили колонну бронетехники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Лужском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шоссе, записав на свой счет 5 уничтоженных танков и 3 бронетранспортера противника. Вскоре противника увидел и экипаж танка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. Первыми они заметили разведчиков-мотоциклистов, которых танкисты беспрепятственно пропустили дальше, 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дожидаясь появления основных сил немецких войск. 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Около 14:00 20 августа после безрезультатно закончившейся для немцев авиаразведки по приморской дороге на совхоз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Войсковицы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проехали немецкие мотоциклисты. Следом за ними на дороге появились танки. За те полторы, две минуты, пока головной танк врага преодолевал расстояние до перекрестка, Зиновий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успел убедиться, что в колонне нет тяжелых танков противника. Тогда же в его голове созрел план предстоящего боя.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решил пропустить всю колонну до участка с двумя березами (Ориентир №1). В этом случае все неприятельские танки успевали пройти поворот в начале насыпной дороги и оказывались под огнем орудия его экранированного КВ-1. В колонне, по всей видимости, шли легкие чешские танки Pz.Kpfw.35(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t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) из состава немецкой 6-й танковой дивизии (в ряде источников принадлежность танков приписывают также 1-й или 8-й танковым дивизиям). После того как план на бой был составлен, все остальное было делом техники. Подбив танки в голове, середине и конце колонны, старший лейтенант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не только перекрыл дорогу с обеих сторон, но и лишил противника возможности съехать на дорогу, которая вела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Войсковицы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</w:t>
      </w:r>
    </w:p>
    <w:p w:rsidR="00EE4356" w:rsidRPr="00EE4356" w:rsidRDefault="00EE4356" w:rsidP="00EE435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Выбор места был обусловлен тем, что отсюда можно было вести огонь по двум направлениям. Это было важно, так как противник мог выйти на дорогу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Мариенбург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либо по дороге от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Сяськелево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либо от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. Если бы немцы появились от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, им бы пришлось стрелять в лоб. По этой причине капонир был вырыт прямо напротив перекрестка с расчетом на то, что курсовой угол будет минимальным. При этом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Колобанову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пришлось смириться с тем, что расстояние между его танком и развилкой дорог сократилось до минимума. 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После оборудования замаскированных позиций оставалось лишь дожидаться подхода сил врага. Немцы появились здесь только 20 августа. После полудня экипажи танков лейтенанта Евдокимова и младшего лейтенанта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Дегтяря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из роты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встретили колонну бронетехники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Лужском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шоссе, записав на свой счет 5 уничтоженных танков и 3 бронетранспортера противника. Вскоре противника увидел и экипаж танка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 Первыми они заметили разведчиков-мотоциклистов, которых танкисты беспрепятственно пропустили дальше, дожидаясь появления основных сил немецких войск. 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Около 14:00 20 августа после безрезультатно закончившейся для немцев авиаразведки по приморской дороге на совхоз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Войсковицы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проехали немецкие мотоциклисты. Следом за ними на дороге появились танки. За те полторы, две минуты, пока головной танк врага преодолевал расстояние до перекрестка, Зиновий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успел убедиться, что в колонне нет тяжелых танков противника. Тогда же в его голове созрел план предстоящего боя.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решил пропустить всю колонну до участка с двумя березами (Ориентир №1). В этом случае все 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>неприятельские танки успевали пройти поворот в начале насыпной дороги и оказывались под огнем орудия его экранированного КВ-1. В колонне, по всей видимости, шли легкие чешские танки Pz.Kpfw.35(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t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) из состава немецкой 6-й танковой дивизии (в ряде источников принадлежность танков приписывают также 1-й или 8-й танковым дивизиям). После того как план на бой был составлен, все остальное было делом техники. Подбив танки в голове, середине и конце колонны, старший лейтенант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не только перекрыл дорогу с обеих сторон, но и лишил противника возможности съехать на дорогу, которая вела на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Войсковицы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</w:t>
      </w:r>
    </w:p>
    <w:p w:rsidR="00EE4356" w:rsidRPr="00EE4356" w:rsidRDefault="00EE4356" w:rsidP="00EE435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Вся рота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за тот день уничтожила 43 танка противника. В том числе экипаж младшего лейтенанта Ф. Сергеева — 8, младшего лейтенанта В. И. Ласточкина — 4, младшего лейтенанта И. А.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Дегтяря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— 4, лейтенанта М. И.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Евдокименко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— 5. Также была заявленная уничтоженная легковая машина, артиллерийская батарея и до двух рот пехоты противника, в плен удалось взять одного из мотоциклистов. 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Удивительно, но за такой бой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не получил звания Героя Советского Союза. В сентябре 1941 года командиром 1-го танкового полка 1-й танковой дивизии Д. Д. Погодиным все члены экипажа танка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были представлены к званию Героя Советского Союза, данное представление было подписано и командиром дивизии В. И. Барановым. Но в штабе Ленинградского фронта по какой-то причине изменили это решение. Данное изменение до сих пор не поддается разумному объяснению и вызывает массу споров и версий. Так или иначе,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был представлен к ордену Красного знамени, а наводчик А. М. Усов к ордену Ленина. Возможно, командование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Ленфронта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просто посчитало невозможным присваивать звание Героя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Колобанову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на общем фоне больших стратегических неудач, да и Красногвардейск был все-таки вскоре сдан немцам. По другой версии, в деле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была какая-то компрометирующая его информация, что-то такое, что помешало ему получить награду. Правды мы в любом случае уже не узнаем.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15 сентября 1941 года Зиновий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получил тяжелое ранение. Это произошло ночью на кладбище города Пушкин, где танк старшего лейтенанта заправлялся боеприпасами и горючим. Рядом с его КВ разорвался немецкий снаряд, осколками танкист был ранен в голову и позвоночник, помимо этого,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получил контузию спинного и головного мозга. Сначала он находился на лечении в Травматологическом институте Ленинграда, но потом был эвакуирован и до 15 марта 1945 года лечился в эвакуационных госпиталях в Свердловске. 31 мая 1942 года ему было присвоено звание капитана. </w:t>
      </w:r>
    </w:p>
    <w:p w:rsidR="00EE4356" w:rsidRPr="00EE4356" w:rsidRDefault="00EE4356" w:rsidP="00EE435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Несмотря на тяжелое ранение и контузию,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после войны снова поступил на службу в танковые войска. Зиновий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находился на службе до июля 1958 года, после чего уволился в запас уже в звании 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lastRenderedPageBreak/>
        <w:t xml:space="preserve">подполковника. Работал и жил в столице Белоруссии. Умер 8 августа 1994 года в Минске, </w:t>
      </w:r>
      <w:proofErr w:type="gram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похоронен</w:t>
      </w:r>
      <w:proofErr w:type="gram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там же. </w:t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br/>
        <w:t xml:space="preserve">Сегодня на месте знаменитого боя советских танкистов на подступах к Гатчине установлен памятник. На монументе стоит тяжелый танк ИС-2. К сожалению, к моменту сооружения данного памятника тех самых танков КВ-1Э, на которых и воевал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, найти уже не удалось, поэтому пришлось использовать то, что было под рукой. На высоком постаменте появилась табличка, на которой сказано: «Танковый экипаж под командованием старшего лейтенанта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Колобанова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З. П. в бою 19 августа 1941 года уничтожил 22 танка противника. В составе экипажа находились: механик-водитель старшина Никифоров Н. И., командир орудия старший сержант Усов А. М., стрелок-радист старший сержант Кисельков П. И., заряжающий красноармеец </w:t>
      </w:r>
      <w:proofErr w:type="spellStart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Роденков</w:t>
      </w:r>
      <w:proofErr w:type="spellEnd"/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Н. Ф.».</w:t>
      </w:r>
    </w:p>
    <w:p w:rsidR="00EE4356" w:rsidRPr="00EE4356" w:rsidRDefault="00EE4356" w:rsidP="00EE435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</w:p>
    <w:p w:rsidR="00EE4356" w:rsidRPr="00EE4356" w:rsidRDefault="00EE4356" w:rsidP="00EE435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                                                    </w:t>
      </w:r>
    </w:p>
    <w:p w:rsidR="00EE4356" w:rsidRPr="00EE4356" w:rsidRDefault="00EE4356" w:rsidP="00EE43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                                                              </w:t>
      </w:r>
      <w:r>
        <w:rPr>
          <w:rFonts w:ascii="Verdana" w:eastAsia="Times New Roman" w:hAnsi="Verdana" w:cs="Times New Roman"/>
          <w:noProof/>
          <w:color w:val="052635"/>
          <w:sz w:val="24"/>
          <w:szCs w:val="24"/>
          <w:lang w:eastAsia="ru-RU"/>
        </w:rPr>
        <w:drawing>
          <wp:inline distT="0" distB="0" distL="0" distR="0">
            <wp:extent cx="2374900" cy="1485900"/>
            <wp:effectExtent l="19050" t="0" r="6350" b="0"/>
            <wp:docPr id="2" name="Рисунок 2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356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       </w:t>
      </w:r>
      <w:r>
        <w:rPr>
          <w:rFonts w:ascii="Verdana" w:eastAsia="Times New Roman" w:hAnsi="Verdana" w:cs="Times New Roman"/>
          <w:noProof/>
          <w:color w:val="052635"/>
          <w:sz w:val="24"/>
          <w:szCs w:val="24"/>
          <w:lang w:eastAsia="ru-RU"/>
        </w:rPr>
        <w:drawing>
          <wp:inline distT="0" distB="0" distL="0" distR="0">
            <wp:extent cx="1714500" cy="2425700"/>
            <wp:effectExtent l="1905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B7" w:rsidRDefault="000B31B7"/>
    <w:sectPr w:rsidR="000B31B7" w:rsidSect="000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4356"/>
    <w:rsid w:val="000B31B7"/>
    <w:rsid w:val="00E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7"/>
  </w:style>
  <w:style w:type="paragraph" w:styleId="1">
    <w:name w:val="heading 1"/>
    <w:basedOn w:val="a"/>
    <w:link w:val="10"/>
    <w:uiPriority w:val="9"/>
    <w:qFormat/>
    <w:rsid w:val="00EE4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E4356"/>
  </w:style>
  <w:style w:type="paragraph" w:styleId="a3">
    <w:name w:val="Normal (Web)"/>
    <w:basedOn w:val="a"/>
    <w:uiPriority w:val="99"/>
    <w:semiHidden/>
    <w:unhideWhenUsed/>
    <w:rsid w:val="00EE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356"/>
  </w:style>
  <w:style w:type="paragraph" w:styleId="a4">
    <w:name w:val="Balloon Text"/>
    <w:basedOn w:val="a"/>
    <w:link w:val="a5"/>
    <w:uiPriority w:val="99"/>
    <w:semiHidden/>
    <w:unhideWhenUsed/>
    <w:rsid w:val="00EE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1706</Words>
  <Characters>9726</Characters>
  <Application>Microsoft Office Word</Application>
  <DocSecurity>0</DocSecurity>
  <Lines>81</Lines>
  <Paragraphs>22</Paragraphs>
  <ScaleCrop>false</ScaleCrop>
  <Company>Wolfish Lair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2015-03-05T22:19:00Z</dcterms:created>
  <dcterms:modified xsi:type="dcterms:W3CDTF">2015-03-05T22:20:00Z</dcterms:modified>
</cp:coreProperties>
</file>