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6B6797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679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6B6797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5DAC5A53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2726FC"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1</w:t>
      </w:r>
      <w:r w:rsidR="00987AE8"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5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марта 2024 года.</w:t>
      </w:r>
    </w:p>
    <w:p w14:paraId="44DAF6D2" w14:textId="77777777" w:rsidR="00F1517C" w:rsidRPr="00164583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164583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164583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48B971B9" w:rsidR="00266B96" w:rsidRPr="00164583" w:rsidRDefault="00E7065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востоке Республики Саха (Якутия), на севере Хабаровского края, на юге Республики Бурятия, Забайкальского края сильный снег, мокрый снег, метель, налипание мокрого снега. В Камчатском крае, на востоке Магаданской области, на Курильских островах очень сильный снег, мокрый снег, местами дождь, метель, налипание мокрого снега, гололедные явления. Во всех субъектах округа гололедица, местами туман. 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севере Республики Саха (Якутия), в Республике Бурятия, Забайкальском крае, Сахалинской области, в Амурской области, в Приморском крае, в Чукотском АО сильный ветер с порывами до 15-20 м/с, местами до 25 м/с, в Камчатском крае, на Курильских островах, в Магаданской области очень сильный ветер с порывами 25-30 м/с. </w:t>
      </w:r>
      <w:proofErr w:type="gramEnd"/>
    </w:p>
    <w:p w14:paraId="0846C544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BE9A323" w14:textId="77777777" w:rsidR="001438B5" w:rsidRPr="00164583" w:rsidRDefault="001438B5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3" w:name="_Hlk149656001"/>
      <w:bookmarkStart w:id="4" w:name="_Hlk149654411"/>
      <w:bookmarkEnd w:id="0"/>
      <w:bookmarkEnd w:id="1"/>
      <w:bookmarkEnd w:id="2"/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 В ледовой обстановке существенных изменений не произошло.</w:t>
      </w:r>
    </w:p>
    <w:p w14:paraId="1E0A793A" w14:textId="5D24653F" w:rsidR="00266B96" w:rsidRPr="00164583" w:rsidRDefault="001438B5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Амурской области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 р. Завитая у с. Михайловка превышение отметки поймы сохраняется.</w:t>
      </w:r>
      <w:proofErr w:type="gramEnd"/>
    </w:p>
    <w:bookmarkEnd w:id="3"/>
    <w:bookmarkEnd w:id="4"/>
    <w:p w14:paraId="4EB0E92D" w14:textId="0B11DDD1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16458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16458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2652DA"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3F750E"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2652DA"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73EE5589" w14:textId="0C2453D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741D34"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3.5-6</w:t>
      </w:r>
      <w:r w:rsidR="00F1373C"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41D34"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(6 баллов).</w:t>
      </w:r>
    </w:p>
    <w:p w14:paraId="19546215" w14:textId="12758D80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14436" w:rsidRPr="0016458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3.5-6 м (6 баллов).</w:t>
      </w:r>
    </w:p>
    <w:p w14:paraId="6A9321C6" w14:textId="77777777" w:rsidR="00F1373C" w:rsidRPr="00164583" w:rsidRDefault="00F1373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164583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02F8824A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F32C08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B629E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севере Республики Саха (Якутия), в Республике Бурятия, Приморском, Забайкальском, Камчатском краях, Сахалинской, Магаданской,  Амурской областях, Чукотском АО, на Курильских островах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D43F02" w:rsidRPr="00164583">
        <w:t xml:space="preserve"> </w:t>
      </w:r>
      <w:r w:rsidR="00D43F02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ветер</w:t>
      </w:r>
      <w:r w:rsidR="00BB74F1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очень сильный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порывистый ветер</w:t>
      </w:r>
      <w:r w:rsidR="00875235"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), </w:t>
      </w:r>
      <w:r w:rsidR="00AC060E"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</w:t>
      </w:r>
      <w:r w:rsidR="00F32C08"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C060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востоке Республики Саха (Якутия), на севере Хабаровского края, на юге Республики</w:t>
      </w:r>
      <w:proofErr w:type="gramEnd"/>
      <w:r w:rsidR="00AC060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Бурятия, Забайкальского края, в</w:t>
      </w:r>
      <w:r w:rsidR="00AC060E" w:rsidRPr="00164583">
        <w:t xml:space="preserve"> </w:t>
      </w:r>
      <w:r w:rsidR="00AC060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Камчатском крае, на востоке Магаданской области, на Курильских островах </w:t>
      </w:r>
      <w:r w:rsidR="0087523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75235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7523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налипание мокрого снега</w:t>
      </w:r>
      <w:r w:rsidR="009B436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87523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1B6CB80" w14:textId="13AF932C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14690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3C3E01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востоке Республики Саха (Якутия), на севере Хабаровского </w:t>
      </w:r>
      <w:r w:rsidR="003C3E01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края, на юге Республики Бурятия, Забайкальского края, в Камчатском крае, на востоке Магаданской области, на Курильских островах</w:t>
      </w:r>
      <w:r w:rsidR="00F14690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2652DA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</w:t>
      </w:r>
      <w:r w:rsidR="003C3E01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снег,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очень сильный снег, метель)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 территории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</w:t>
      </w:r>
      <w:r w:rsidR="00183EF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туман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CA9CD42" w14:textId="16BEFC9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3C3E01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востоке Республики Саха (Якутия), на севере Хабаровского края, на юге Республики Бурятия, Забайкальского края, в Камчатском крае, на востоке Магаданской области, на Курильских островах (</w:t>
      </w:r>
      <w:r w:rsidR="003C3E01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3C3E01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очень сильный снег, метель), на территории всех субъектов округа (</w:t>
      </w:r>
      <w:r w:rsidR="003C3E01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C3E01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гололедица, туман).</w:t>
      </w:r>
    </w:p>
    <w:p w14:paraId="59343C0F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3F0F88B" w14:textId="3F597601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Бурятия, Амурской области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0E7BD852" w14:textId="16F0F888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D0396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41D3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Охотского,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Берингова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мор</w:t>
      </w:r>
      <w:r w:rsidR="00741D3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</w:t>
      </w:r>
      <w:r w:rsidR="008811F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F32C08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волнение моря до </w:t>
      </w:r>
      <w:r w:rsidR="00D1443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6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402683E0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Камчатского края, Сахалинской и Магаданской областей, Республики Бурятии, Забайкальского края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66675B55" w14:textId="77777777" w:rsidR="001B6AD2" w:rsidRPr="00164583" w:rsidRDefault="001B6AD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164583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164583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2F2D6717" w:rsidR="00266B96" w:rsidRPr="00164583" w:rsidRDefault="00D43F0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Местами в субъектах округа снег, мокрый снег. В Омской, Томской. 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Новосибирской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Кемеровской областях сильный снег, метель, налипание мокрого снега. Во всех субъектах округа гололедица. В 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Омской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Новосибирской, Томской, Кемеровской областях, в республиках Хакасия, Алтай сильный ветер с порывами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15-20 м/с. </w:t>
      </w:r>
    </w:p>
    <w:p w14:paraId="0AC553C6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75A5FE8" w14:textId="77777777" w:rsidR="00A91113" w:rsidRPr="00164583" w:rsidRDefault="00A91113" w:rsidP="00A91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Республике Хакасия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повышением дневных температур возможно затопление пониженных участков местности, автомобильных дорог, населенных пунктов и объектов экономики склоновым стоком и водой, текущей поверх льда. Наиболее вероятно на территориях Усть-Абаканского,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Аскизского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Таштыпского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Ширинского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районов.</w:t>
      </w:r>
    </w:p>
    <w:p w14:paraId="211E2445" w14:textId="77777777" w:rsidR="00A91113" w:rsidRPr="00164583" w:rsidRDefault="00A91113" w:rsidP="00A91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Республике Тыва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существует риск возникновения происшествий и чрезвычайных ситуаций, связанный с интенсивным таянием снежных масс, вызванным резким повышением дневных температур воздуха, возможно подтопление низменных участков местности талыми и склоновыми водами. Также возможен размыв дорожного полотна автодорог местного значения.</w:t>
      </w:r>
    </w:p>
    <w:p w14:paraId="7C8A8813" w14:textId="1C622E81" w:rsidR="00836767" w:rsidRPr="00164583" w:rsidRDefault="00A91113" w:rsidP="00A91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Республике Алтай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возможно протекание воды поверх льда, заторные и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зажорные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явления, подтопление низменных участков местности талыми водами,  подмывы автодорог.</w:t>
      </w:r>
    </w:p>
    <w:p w14:paraId="575CE495" w14:textId="77777777" w:rsidR="00F1373C" w:rsidRPr="00164583" w:rsidRDefault="00F1373C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0CA0C35C" w14:textId="77777777" w:rsidR="00266B96" w:rsidRPr="00164583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164583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C85756" w14:textId="78946E54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6E412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Омской, Новосибирской, Томской, Кемеровской областей, в республиках Хакасия, Алтай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 </w:t>
      </w:r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Омской, Томской.</w:t>
      </w:r>
      <w:proofErr w:type="gramEnd"/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Новосибирской</w:t>
      </w:r>
      <w:proofErr w:type="gramEnd"/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Кемеровской областях </w:t>
      </w:r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76A26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снега).</w:t>
      </w:r>
    </w:p>
    <w:p w14:paraId="38CB7A79" w14:textId="496C186C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гололедица), </w:t>
      </w:r>
      <w:proofErr w:type="gramStart"/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Омской, Томской. </w:t>
      </w:r>
      <w:proofErr w:type="gramStart"/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Новосибирской</w:t>
      </w:r>
      <w:proofErr w:type="gramEnd"/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Кемеровской областях </w:t>
      </w:r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76A26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</w:t>
      </w:r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4E0AB24" w14:textId="06115C2F" w:rsidR="00772454" w:rsidRPr="00164583" w:rsidRDefault="00266B96" w:rsidP="00772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proofErr w:type="gramStart"/>
      <w:r w:rsidR="00F32C08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F32C08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Омской, Томской. </w:t>
      </w:r>
      <w:proofErr w:type="gramStart"/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Новосибирской</w:t>
      </w:r>
      <w:proofErr w:type="gramEnd"/>
      <w:r w:rsidR="00B127A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Кемеровской областях 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2652DA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2652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6674D1EA" w14:textId="2598EED1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876A2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 и наледи.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AA5FD03" w14:textId="6820841E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16458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Алтай, Тыва, Хакасия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3CE8315C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Хакасия, Красноярского края, Кемеровской области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54662E14" w14:textId="77777777" w:rsidR="000E605E" w:rsidRPr="00164583" w:rsidRDefault="000E605E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42D31CE1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3807C67F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D56B90D" w14:textId="77777777" w:rsidR="00266B96" w:rsidRPr="00164583" w:rsidRDefault="00266B96" w:rsidP="00266B96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305E311" w14:textId="6A1FEBC1" w:rsidR="00266B96" w:rsidRPr="00164583" w:rsidRDefault="00823B5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Ямало-Ненецком, Ханты-Мансийском АО, в Тюменской области, на западе Свердловской области снег, мокрый снег, местами метель. На территории всех субъектов округа гололедица. Во всех субъектах округа сильный ветер с порывами 15-20 м/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4864D8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F902B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3E4D79F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885532A" w14:textId="77777777" w:rsidR="00E44A43" w:rsidRPr="00164583" w:rsidRDefault="00E44A43" w:rsidP="00E44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 В ледовой обстановке существенных изменений не произошло.</w:t>
      </w:r>
    </w:p>
    <w:p w14:paraId="3C094C12" w14:textId="77777777" w:rsidR="001438B5" w:rsidRPr="00164583" w:rsidRDefault="001438B5" w:rsidP="00E44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13261E28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85FA845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0221E343" w14:textId="6AE602D1" w:rsidR="002652DA" w:rsidRPr="00164583" w:rsidRDefault="002652D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DD3DE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D45F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CBC9B04" w14:textId="61AD586A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Существует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</w:t>
      </w:r>
      <w:r w:rsidR="00DD3DE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в Ямало-Ненецком, Ханты-Мансийском АО, в Тюменской области, на западе Свердловской области (</w:t>
      </w:r>
      <w:r w:rsidR="00DD3DE4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D3DE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снег, мокрый снег, метель). </w:t>
      </w:r>
    </w:p>
    <w:p w14:paraId="780A561F" w14:textId="146F759B" w:rsidR="004864D8" w:rsidRPr="00164583" w:rsidRDefault="00266B96" w:rsidP="00486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DD3DE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Ямало-Ненецком, Ханты-Мансийском АО, в Тюменской области, на западе Свердловской области (</w:t>
      </w:r>
      <w:r w:rsidR="00DD3DE4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D3DE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снег, мокрый снег, метель).</w:t>
      </w:r>
    </w:p>
    <w:p w14:paraId="666A23D5" w14:textId="4B8108C1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5F1DBB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 и наледи.</w:t>
      </w:r>
    </w:p>
    <w:p w14:paraId="10ED9E3D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07C76A10" w14:textId="77777777" w:rsidR="00A3215F" w:rsidRPr="00164583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F5AA4C1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164583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5BA0DC52" w:rsidR="00266B96" w:rsidRPr="00164583" w:rsidRDefault="00BD0BA3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Местами на территории всех субъектов округа снег, мокрый снег. </w:t>
      </w:r>
      <w:r w:rsidR="009F0D5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ночью и утром гололедица. </w:t>
      </w:r>
      <w:r w:rsidR="00FF6E4F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D66FD7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83D4613" w14:textId="77777777" w:rsidR="007F1AD2" w:rsidRPr="00164583" w:rsidRDefault="007F1AD2" w:rsidP="007F1A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 В ледовой обстановке существенных изменений не произошло.</w:t>
      </w:r>
    </w:p>
    <w:p w14:paraId="4AD1E367" w14:textId="31B5F103" w:rsidR="00527085" w:rsidRPr="00164583" w:rsidRDefault="007F1AD2" w:rsidP="007F1A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Республике Татарстан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рост уровня воды (на 28-53 см) отмечается на р.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Актай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с.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Караваево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р.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Мензеля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у д.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Шарлиарема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9E6B1F1" w14:textId="77777777" w:rsidR="001438B5" w:rsidRPr="00164583" w:rsidRDefault="001438B5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725045BE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4E261F2" w14:textId="2E916519" w:rsidR="00426B81" w:rsidRPr="00164583" w:rsidRDefault="00266B96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</w:t>
      </w:r>
      <w:r w:rsidR="009F0D5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r w:rsidR="00D45F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FFA5B19" w14:textId="5BD46338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Повышается риск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обрушением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 в результате снеговой нагрузки и наледи.</w:t>
      </w:r>
    </w:p>
    <w:p w14:paraId="7285CFA1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27B55F1" w14:textId="77777777" w:rsidR="00266B96" w:rsidRPr="00164583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209CBB2C" w:rsidR="008005B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5C5366F7" w14:textId="77777777" w:rsidR="00601F2E" w:rsidRDefault="00601F2E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06A1F863" w14:textId="77777777" w:rsidR="00601F2E" w:rsidRDefault="00601F2E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0EC29B99" w14:textId="77777777" w:rsidR="00601F2E" w:rsidRPr="00164583" w:rsidRDefault="00601F2E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6BB46ECA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ЮЖНЫЙ ФО</w:t>
      </w:r>
    </w:p>
    <w:p w14:paraId="040B220A" w14:textId="77777777" w:rsidR="000517BA" w:rsidRPr="00164583" w:rsidRDefault="000517BA" w:rsidP="000517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A25876A" w14:textId="77777777" w:rsidR="000517BA" w:rsidRPr="00164583" w:rsidRDefault="000517BA" w:rsidP="000517BA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7ED8B42" w14:textId="23B38497" w:rsidR="004A1836" w:rsidRPr="00164583" w:rsidRDefault="00933A5D" w:rsidP="00A01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Крым, г. Севастополь, в Краснодарском крае, на юге Ростовской области сильный дождь, в горных районах метель, налипание мокрого снега. В республиках Адыгея, Крым, г. Севастополь, Краснодарском крае местами туман. Во всех субъектах округа сильный ветер с порывами 15-20 м/с. местами до 23 м/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A01132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D7A942B" w14:textId="36FAEF40" w:rsidR="000517BA" w:rsidRPr="00164583" w:rsidRDefault="001438B5" w:rsidP="00A01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 </w:t>
      </w:r>
      <w:r w:rsidR="000517BA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="000517BA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6247BB65" w14:textId="1833EF30" w:rsidR="002D5712" w:rsidRPr="00164583" w:rsidRDefault="004B71EB" w:rsidP="00426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6458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На устьевом участке р. Дон ожидается понижение уровней воды с достижением неблагоприятной отметки у Азова. Опасных отметок в ближайшие сутки не ожидается.</w:t>
      </w:r>
    </w:p>
    <w:p w14:paraId="0E82D684" w14:textId="040F3948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164583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 xml:space="preserve">Черное </w:t>
      </w:r>
      <w:r w:rsidR="001F6FED" w:rsidRPr="00164583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море</w:t>
      </w:r>
      <w:r w:rsidR="001F6FED" w:rsidRPr="00164583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высота волн </w:t>
      </w:r>
      <w:r w:rsidR="00D56BDA" w:rsidRPr="00164583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1-2м (4 балла).</w:t>
      </w:r>
    </w:p>
    <w:p w14:paraId="4C6C4B1D" w14:textId="5B62C72E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164583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 xml:space="preserve">Азовское море </w:t>
      </w:r>
      <w:r w:rsidR="001F6FED" w:rsidRPr="00164583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и Керченский пролив</w:t>
      </w:r>
      <w:r w:rsidR="001F6FED" w:rsidRPr="00164583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высота волн </w:t>
      </w:r>
      <w:r w:rsidR="00D56BDA" w:rsidRPr="00164583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1-2м (4 балла).</w:t>
      </w:r>
    </w:p>
    <w:p w14:paraId="23E82797" w14:textId="77777777" w:rsidR="000E605E" w:rsidRPr="00164583" w:rsidRDefault="000E605E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652F7870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92C3AAD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0D3DE74" w14:textId="2C4A7BBC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164583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="00B002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D1728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319FE"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A319FE" w:rsidRPr="0016458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="00A319FE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972049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D56BDA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B002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в 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Крым, г. Севастополь, на западе Краснодарского края (в горных районах)</w:t>
      </w:r>
      <w:r w:rsidR="00B002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00289"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B00289" w:rsidRPr="0016458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="00B00289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B002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мокрого снега).</w:t>
      </w:r>
    </w:p>
    <w:p w14:paraId="3B09FFA7" w14:textId="7B7EAEDB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Крым, г. Севастополь, на западе Краснодарского края</w:t>
      </w:r>
      <w:r w:rsidR="00B002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(в горных районах) (</w:t>
      </w:r>
      <w:r w:rsidR="00B00289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B002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002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метель), в 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Адыгея</w:t>
      </w:r>
      <w:r w:rsidR="000E605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Крым, г. Севастополь,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Краснодарском крае</w:t>
      </w:r>
      <w:r w:rsidR="00B0028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7204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72049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7204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  <w:proofErr w:type="gramEnd"/>
    </w:p>
    <w:p w14:paraId="105F9A2C" w14:textId="108752C8" w:rsidR="00972049" w:rsidRPr="00164583" w:rsidRDefault="00972049" w:rsidP="009720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Крым, г. Севастополь, на западе Краснодарского края (в горных районах) (</w:t>
      </w:r>
      <w:r w:rsidR="00BD0BA3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метель), в республиках Адыгея</w:t>
      </w:r>
      <w:r w:rsidR="000E605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Крым, г. Севастополь,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Краснодарском крае (</w:t>
      </w:r>
      <w:r w:rsidR="00BD0BA3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  <w:proofErr w:type="gramEnd"/>
    </w:p>
    <w:p w14:paraId="129E16A7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16458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16458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6458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16458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5D7CDCC" w14:textId="572403CC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6458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16458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164583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7567BF" w:rsidRPr="00164583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10</w:t>
      </w:r>
      <w:r w:rsidRPr="00164583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52FEEFBD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93FFD54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6E646EC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0B3BA98C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38339CD" w14:textId="3F26B3B3" w:rsidR="00FA6B6D" w:rsidRPr="00164583" w:rsidRDefault="00FA6B6D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2E706A41" w14:textId="68755439" w:rsidR="009B38DD" w:rsidRPr="00164583" w:rsidRDefault="000517BA" w:rsidP="009B38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снег, мокрый снег, дождь, метель, ночью и утром гололедица. Ветер с порывами 15-20 м/</w:t>
      </w:r>
      <w:proofErr w:type="gramStart"/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BD0BA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CC26459" w14:textId="77777777" w:rsidR="000E605E" w:rsidRPr="00164583" w:rsidRDefault="000E605E" w:rsidP="00BF3399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CC16E74" w14:textId="589083F2" w:rsidR="00C332CA" w:rsidRPr="00164583" w:rsidRDefault="00EC5B28" w:rsidP="00BF3399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3B1B6483" w14:textId="77777777" w:rsidR="000E605E" w:rsidRPr="00164583" w:rsidRDefault="000E605E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2A7EA38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ED13757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BB07900" w14:textId="27545B08" w:rsidR="008A567A" w:rsidRPr="00164583" w:rsidRDefault="008A567A" w:rsidP="00C769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164583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F23CD6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9B38DD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4DD7B215" w14:textId="748BF8F9" w:rsidR="00BD0BA3" w:rsidRPr="00164583" w:rsidRDefault="00BD0BA3" w:rsidP="00C769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метель, гололедица).</w:t>
      </w:r>
    </w:p>
    <w:p w14:paraId="4E1ED5AD" w14:textId="63566AE8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FF83CAB" w14:textId="77777777" w:rsidR="000517BA" w:rsidRPr="00164583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13C3866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E4C7773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01725B9" w14:textId="3349F2D5" w:rsidR="00FA6B47" w:rsidRPr="00164583" w:rsidRDefault="00FA6B47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7481C767" w14:textId="77777777" w:rsidR="000928AC" w:rsidRPr="00164583" w:rsidRDefault="000928AC" w:rsidP="000928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сильный снег, мокрый снег, дождь, метель, ночью и утром гололедица. Ветер с порывами 15-20 м/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31CBAABD" w14:textId="77777777" w:rsidR="000928AC" w:rsidRPr="00164583" w:rsidRDefault="000928AC" w:rsidP="000928A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D61D2EC" w14:textId="77777777" w:rsidR="000928AC" w:rsidRPr="00164583" w:rsidRDefault="000928AC" w:rsidP="000928A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5CE5A5C3" w14:textId="77777777" w:rsidR="000928AC" w:rsidRPr="00164583" w:rsidRDefault="000928AC" w:rsidP="000928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11517C2" w14:textId="77777777" w:rsidR="000928AC" w:rsidRPr="00164583" w:rsidRDefault="000928AC" w:rsidP="000928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13D5939" w14:textId="77777777" w:rsidR="000928AC" w:rsidRPr="00164583" w:rsidRDefault="000928AC" w:rsidP="000928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2.1. Природные и природно-техногенные ЧС </w:t>
      </w:r>
    </w:p>
    <w:p w14:paraId="3994C157" w14:textId="77777777" w:rsidR="000928AC" w:rsidRPr="00164583" w:rsidRDefault="000928AC" w:rsidP="000928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164583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сильный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1AC9F415" w14:textId="77777777" w:rsidR="000928AC" w:rsidRPr="00164583" w:rsidRDefault="000928AC" w:rsidP="000928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метель, гололедица).</w:t>
      </w:r>
    </w:p>
    <w:p w14:paraId="50A59C6D" w14:textId="77777777" w:rsidR="000928AC" w:rsidRPr="00164583" w:rsidRDefault="000928AC" w:rsidP="000928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2F2E4F" w14:textId="7C6ED06B" w:rsidR="00C26903" w:rsidRPr="00164583" w:rsidRDefault="000928AC" w:rsidP="00092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7C0FBBF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018690A1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6D10C78" w14:textId="2694EDAD" w:rsidR="00F60DA8" w:rsidRPr="00164583" w:rsidRDefault="00F60DA8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D5BB8E" w14:textId="423E9C5F" w:rsidR="00836C4E" w:rsidRPr="00164583" w:rsidRDefault="00BC1AD4" w:rsidP="00D56B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</w:t>
      </w:r>
      <w:r w:rsidR="00224BA9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рритории области </w:t>
      </w:r>
      <w:r w:rsidR="000D195F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сильный </w:t>
      </w:r>
      <w:r w:rsidR="000D195F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ветер</w:t>
      </w:r>
      <w:r w:rsidR="000D195F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 порывами 15-20 м/</w:t>
      </w:r>
      <w:proofErr w:type="gramStart"/>
      <w:r w:rsidR="000D195F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0D195F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01A7EB9E" w14:textId="1B2521CE" w:rsidR="00C332CA" w:rsidRPr="00164583" w:rsidRDefault="00836C4E" w:rsidP="00D56B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1.2.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Гидрологическая обстановка</w:t>
      </w:r>
      <w:r w:rsidR="00C332CA"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2206B10A" w14:textId="59FF4D7F" w:rsidR="00C332CA" w:rsidRPr="00164583" w:rsidRDefault="00EC5B28" w:rsidP="00C23BCF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области стабильная, соответствующая сезонным процессам.</w:t>
      </w:r>
    </w:p>
    <w:p w14:paraId="06F17015" w14:textId="77777777" w:rsidR="000E605E" w:rsidRPr="00164583" w:rsidRDefault="000E605E" w:rsidP="005A65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5172899" w14:textId="77777777" w:rsidR="005A6540" w:rsidRPr="00164583" w:rsidRDefault="005A6540" w:rsidP="005A65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47D2A30" w14:textId="77777777" w:rsidR="005A6540" w:rsidRPr="00164583" w:rsidRDefault="005A6540" w:rsidP="005A65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89D48E" w14:textId="43350109" w:rsidR="000D195F" w:rsidRPr="00164583" w:rsidRDefault="000D195F" w:rsidP="00BC1A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164583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области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сильный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57A77166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B64480" w14:textId="77777777" w:rsidR="000517BA" w:rsidRPr="00164583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6EB24C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05BAF89C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1B5B7AB" w14:textId="232C1020" w:rsidR="00F60DA8" w:rsidRPr="00164583" w:rsidRDefault="00F60DA8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2C23D4FE" w14:textId="47B9C6E8" w:rsidR="000D195F" w:rsidRPr="00164583" w:rsidRDefault="000D195F" w:rsidP="000D19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сильный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ветер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 порывами 15-20 м/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5AEE86A" w14:textId="77777777" w:rsidR="000D195F" w:rsidRPr="00164583" w:rsidRDefault="000D195F" w:rsidP="000D19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1.2.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Гидрологическая обстановка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2172A09" w14:textId="77777777" w:rsidR="000D195F" w:rsidRPr="00164583" w:rsidRDefault="000D195F" w:rsidP="000D195F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Гидрологическая обстановка на водных объектах области стабильная, соответствующая сезонным процессам.</w:t>
      </w:r>
    </w:p>
    <w:p w14:paraId="7765923E" w14:textId="77777777" w:rsidR="000E605E" w:rsidRPr="00164583" w:rsidRDefault="000E605E" w:rsidP="000D19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FE37A7F" w14:textId="77777777" w:rsidR="000D195F" w:rsidRPr="00164583" w:rsidRDefault="000D195F" w:rsidP="000D19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4DF431D" w14:textId="77777777" w:rsidR="000D195F" w:rsidRPr="00164583" w:rsidRDefault="000D195F" w:rsidP="000D19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41E7572" w14:textId="77777777" w:rsidR="000D195F" w:rsidRPr="00164583" w:rsidRDefault="000D195F" w:rsidP="000D19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164583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области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сильный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66B04255" w14:textId="77777777" w:rsidR="000D195F" w:rsidRPr="00164583" w:rsidRDefault="000D195F" w:rsidP="000D19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A089641" w14:textId="12ED948B" w:rsidR="000517BA" w:rsidRPr="00164583" w:rsidRDefault="000D195F" w:rsidP="000D1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C60902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68545A54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71A4919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C48B40B" w14:textId="67A8416E" w:rsidR="00FE20BF" w:rsidRPr="00164583" w:rsidRDefault="000928AC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Карачаево-Черкесской, Кабардино-Балкарской республиках, в республиках Северная Осетия-Алания, Ингушетия, на юге Ставропольского края дождь, в горных районах мокрый снег.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местами туман. Во всех субъектах округа, кроме Ставропольского края сильный ветер с порывами 15-20 м/с, местами до 23 м/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602B2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51CF8ECC" w14:textId="3C2FF37F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</w:t>
      </w:r>
      <w:r w:rsidR="0054474F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</w:p>
    <w:p w14:paraId="22A5F836" w14:textId="5DCA5F91" w:rsidR="000517BA" w:rsidRPr="00164583" w:rsidRDefault="00C332C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Гидрологическая обстановка на водных объектах округа стабильная, соответствующая сезонным процессам</w:t>
      </w:r>
      <w:r w:rsidR="00466F54" w:rsidRPr="0016458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.</w:t>
      </w:r>
    </w:p>
    <w:p w14:paraId="542FE9C3" w14:textId="7281D87C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164583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D56BDA" w:rsidRPr="00164583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56EE827E" w14:textId="77777777" w:rsidR="009008DA" w:rsidRPr="00164583" w:rsidRDefault="009008D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077962FE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6D74D1D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654B80B" w14:textId="2A7E2378" w:rsidR="00906CE5" w:rsidRPr="00164583" w:rsidRDefault="00906CE5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164583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64583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="00D46374" w:rsidRPr="00164583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="00D4637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</w:t>
      </w:r>
      <w:r w:rsidR="003F4BF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Ставропольского края</w:t>
      </w:r>
      <w:r w:rsidR="00D46374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сильный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AD0BA8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CB63D22" w14:textId="74EFD065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D56B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D039D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65414E6" w14:textId="2E846A8F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</w:t>
      </w:r>
      <w:r w:rsidR="002A57C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A57CC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площадок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D56B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D039D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2B28356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существует</w:t>
      </w:r>
      <w:r w:rsidRPr="0016458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16458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6458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6458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16458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05655489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645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164583">
        <w:rPr>
          <w:color w:val="auto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1B68BA87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030587E3" w14:textId="0F499B76" w:rsidR="005A69AE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7F12939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79C7730E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395C9F5" w14:textId="20A7AE06" w:rsidR="000517BA" w:rsidRPr="00164583" w:rsidRDefault="008D37F8" w:rsidP="008D3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</w:t>
      </w:r>
      <w:r w:rsidR="000517BA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28EE61" w14:textId="554EE8E5" w:rsidR="00255A8B" w:rsidRPr="00164583" w:rsidRDefault="008C61A9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Республике Карелия, Мурманской, Архангельской областях, на севере Ленинградской области сильный снег, метель. </w:t>
      </w:r>
      <w:r w:rsidR="001A76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="001A765E" w:rsidRPr="001A76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юге </w:t>
      </w:r>
      <w:r w:rsidR="001A765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1A76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="001A765E" w:rsidRPr="001A76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Карели</w:t>
      </w:r>
      <w:r w:rsidR="001A76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 сильный</w:t>
      </w:r>
      <w:r w:rsidR="001A765E" w:rsidRPr="001A76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дождь</w:t>
      </w:r>
      <w:r w:rsidR="001A76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  <w:bookmarkStart w:id="5" w:name="_GoBack"/>
      <w:bookmarkEnd w:id="5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ночью и утром гололедица. Во всех субъектах округа сильный ветер с порывами </w:t>
      </w:r>
      <w:r w:rsidR="0066465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до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15-20 м/</w:t>
      </w:r>
      <w:proofErr w:type="gram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2859E581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DA18E1E" w14:textId="77777777" w:rsidR="001E49DB" w:rsidRPr="00164583" w:rsidRDefault="001E49DB" w:rsidP="001E49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Гидрологическая обстановка на большинстве водных объектов округа стабильная, соответствующая сезонным процессам. </w:t>
      </w:r>
    </w:p>
    <w:p w14:paraId="39D61A93" w14:textId="77777777" w:rsidR="001E49DB" w:rsidRPr="00164583" w:rsidRDefault="001E49DB" w:rsidP="001E49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Республике Карелия </w:t>
      </w: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р. Нижний </w:t>
      </w:r>
      <w:proofErr w:type="spellStart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Выг</w:t>
      </w:r>
      <w:proofErr w:type="spellEnd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г. Беломорск уровень воды сохраняется выше неблагоприятной отметки.</w:t>
      </w:r>
    </w:p>
    <w:p w14:paraId="02D51899" w14:textId="65C645C1" w:rsidR="00E72A84" w:rsidRPr="00164583" w:rsidRDefault="001E49DB" w:rsidP="001E49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Вологодской области</w:t>
      </w: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рост уровня воды (на 28-53 см) отмечается на р. </w:t>
      </w:r>
      <w:proofErr w:type="spellStart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Чагодоща</w:t>
      </w:r>
      <w:proofErr w:type="spellEnd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proofErr w:type="gramEnd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Мергино</w:t>
      </w:r>
      <w:proofErr w:type="spellEnd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43037BB8" w14:textId="1DAD80CF" w:rsidR="000517BA" w:rsidRPr="00164583" w:rsidRDefault="000517BA" w:rsidP="00A249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BD0BA3"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77AE2186" w14:textId="7619DA34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E16D62"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3228F4"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E16D62"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6E491028" w14:textId="58D4EB2F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56BDA"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3228F4"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56BDA" w:rsidRPr="00164583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3CB1B118" w14:textId="77777777" w:rsidR="001438B5" w:rsidRPr="00164583" w:rsidRDefault="001438B5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301C7BE" w14:textId="5B934B04" w:rsidR="001438B5" w:rsidRPr="00164583" w:rsidRDefault="000517BA" w:rsidP="001438B5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1D00D039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340E69C" w14:textId="5C9038C3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D56BDA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 конструкций, падения деревьев</w:t>
      </w:r>
      <w:r w:rsidR="00815B00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61F77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857578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B747BE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73216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6F681F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266FF5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="00857578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BDBC896" w14:textId="21C02719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увеличением количества ДТП на автодорогах федерального, регионального и местного значения </w:t>
      </w:r>
      <w:r w:rsidR="00781090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="00AD317A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AD317A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D317A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7D184F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81090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6033E3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0D7AEB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C61F77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Карелия, Мурманской, Архангельской областях, на севере Ленинградской области</w:t>
      </w:r>
      <w:r w:rsidR="000D7AEB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033E3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033E3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033E3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033E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B747BE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1657E8D" w14:textId="63A8B7B5" w:rsidR="006951A9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0D7AEB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C61F77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Карелия, Мурманской, Архангельской областях, на севере Ленинградской области</w:t>
      </w:r>
      <w:r w:rsidR="000D7AEB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033E3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033E3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033E3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033E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AC511E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F711C9F" w14:textId="39443F15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ЧС (происшествий)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связанных с обрушением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E244387" w14:textId="06B10526" w:rsidR="009B0BF6" w:rsidRPr="00164583" w:rsidRDefault="009E1F04" w:rsidP="009E1F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C332CA"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Республики Карелия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5163CE5C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33850D31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6458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16458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645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257CD45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D6A99F2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DA0B681" w14:textId="77777777" w:rsidR="000517BA" w:rsidRPr="00164583" w:rsidRDefault="000517BA" w:rsidP="006D69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9862151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9B911F1" w14:textId="2E61BD13" w:rsidR="000517BA" w:rsidRPr="00164583" w:rsidRDefault="00F60DA8" w:rsidP="00F60D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1.1 </w:t>
      </w:r>
      <w:r w:rsidR="000517BA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BF22B82" w14:textId="676183D5" w:rsidR="000517BA" w:rsidRPr="00164583" w:rsidRDefault="00644CE8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местами туман, ночью и утром гололедица. </w:t>
      </w:r>
    </w:p>
    <w:p w14:paraId="047BF5B8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062E9EF" w14:textId="77777777" w:rsidR="001438B5" w:rsidRPr="00164583" w:rsidRDefault="001438B5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Гидрологическая обстановка на водных объектах округа стабильная, соответствующая сезонным процессам. </w:t>
      </w:r>
    </w:p>
    <w:p w14:paraId="228E3F01" w14:textId="2DB55F1A" w:rsidR="000517BA" w:rsidRPr="00164583" w:rsidRDefault="001438B5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Разливы воды по пойме отмечаются на р. Битюг у г. Бобров (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Воронежская область</w:t>
      </w: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), р. Унеча </w:t>
      </w:r>
      <w:proofErr w:type="gramStart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proofErr w:type="gramEnd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Лопатни</w:t>
      </w:r>
      <w:proofErr w:type="spellEnd"/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Брянская область</w:t>
      </w: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), на Днепре у г. Дорогобуж и с. Соловьёво (</w:t>
      </w:r>
      <w:r w:rsidRPr="001645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Смоленская область</w:t>
      </w:r>
      <w:r w:rsidRPr="00164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14:paraId="297B23B1" w14:textId="77777777" w:rsidR="001438B5" w:rsidRPr="00164583" w:rsidRDefault="001438B5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</w:pPr>
    </w:p>
    <w:p w14:paraId="01D82C66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5D2BE9B1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3ED9484F" w14:textId="0754ADEB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8A2010"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2A57CC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="000E6DD3"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A2010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8A2010" w:rsidRPr="0016458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8A2010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7227C8"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971591"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гололедица</w:t>
      </w:r>
      <w:r w:rsidR="00644CE8"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, туман</w:t>
      </w:r>
      <w:r w:rsidR="00BF0133"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949EC8B" w14:textId="17FCBD0C" w:rsidR="00644CE8" w:rsidRPr="00164583" w:rsidRDefault="00644CE8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154916D9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0772663" w14:textId="5EF48014" w:rsidR="00C332CA" w:rsidRPr="00164583" w:rsidRDefault="00C332C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Смоленской, Брянской, Воронежской областей (</w:t>
      </w:r>
      <w:r w:rsidRPr="001645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14AD1C2D" w14:textId="501E9641" w:rsidR="00C332C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6E01B4CD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2820B37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61F528CD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152B28ED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D4903A5" w14:textId="4B55BF7A" w:rsidR="0012691B" w:rsidRPr="00164583" w:rsidRDefault="00164583" w:rsidP="001269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Переменная облачность. Без осадков. Температура ночью в Москве         -8...-6° (в центре -3...-1°), по области  -10…-5°, днем</w:t>
      </w:r>
      <w:r w:rsidRPr="0016458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458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в Москве 6...8°, по области 4...9°. Ветер южный и юго-западный, 5-10 м/с. Местами гололедица.</w:t>
      </w:r>
    </w:p>
    <w:p w14:paraId="315AD80A" w14:textId="77777777" w:rsidR="006B3715" w:rsidRPr="00164583" w:rsidRDefault="006B3715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5FA456B3" w14:textId="6E4A3EDF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E9F070A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5D0E6211" w14:textId="23BCE9E3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</w:t>
      </w: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6458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768C7"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16458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гололедица).</w:t>
      </w:r>
    </w:p>
    <w:p w14:paraId="0BD50E41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645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790928F" w14:textId="77777777" w:rsidR="000517BA" w:rsidRPr="0016458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1D5118FE" w14:textId="3BFF1085" w:rsidR="001A70F8" w:rsidRPr="00164583" w:rsidRDefault="006447E6" w:rsidP="001A70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64583">
        <w:rPr>
          <w:noProof/>
        </w:rPr>
        <w:drawing>
          <wp:anchor distT="0" distB="0" distL="114300" distR="114300" simplePos="0" relativeHeight="251659264" behindDoc="1" locked="0" layoutInCell="1" allowOverlap="1" wp14:anchorId="14CFFAA6" wp14:editId="7E520564">
            <wp:simplePos x="0" y="0"/>
            <wp:positionH relativeFrom="column">
              <wp:posOffset>3306000</wp:posOffset>
            </wp:positionH>
            <wp:positionV relativeFrom="paragraph">
              <wp:posOffset>1591149</wp:posOffset>
            </wp:positionV>
            <wp:extent cx="2009140" cy="1062990"/>
            <wp:effectExtent l="0" t="0" r="0" b="381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A70F8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1A70F8"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="001A70F8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локального уровня</w:t>
      </w:r>
      <w:r w:rsidR="001A70F8"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="001A70F8"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="001A70F8"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="001A70F8" w:rsidRPr="00164583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A70F8"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r w:rsidR="001A70F8" w:rsidRPr="00164583">
        <w:rPr>
          <w:color w:val="auto"/>
        </w:rPr>
        <w:t xml:space="preserve"> </w:t>
      </w:r>
      <w:r w:rsidR="001A70F8" w:rsidRPr="0016458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безопасности).</w:t>
      </w:r>
      <w:proofErr w:type="gramEnd"/>
    </w:p>
    <w:p w14:paraId="6A02B5AD" w14:textId="77777777" w:rsidR="00E92389" w:rsidRPr="00164583" w:rsidRDefault="00E92389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352DE83" w14:textId="77777777" w:rsidR="009770D1" w:rsidRPr="00164583" w:rsidRDefault="009770D1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746B02C" w14:textId="77777777" w:rsidR="00601F2E" w:rsidRPr="002409C9" w:rsidRDefault="00601F2E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AA5FAA">
        <w:rPr>
          <w:noProof/>
        </w:rPr>
        <w:drawing>
          <wp:anchor distT="0" distB="0" distL="114300" distR="114300" simplePos="0" relativeHeight="251661312" behindDoc="1" locked="0" layoutInCell="1" allowOverlap="1" wp14:anchorId="3B4A052A" wp14:editId="21B4DF8C">
            <wp:simplePos x="0" y="0"/>
            <wp:positionH relativeFrom="column">
              <wp:posOffset>2871470</wp:posOffset>
            </wp:positionH>
            <wp:positionV relativeFrom="paragraph">
              <wp:posOffset>85725</wp:posOffset>
            </wp:positionV>
            <wp:extent cx="2009140" cy="1062990"/>
            <wp:effectExtent l="0" t="0" r="0" b="381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15ED3" w14:textId="77777777" w:rsidR="00601F2E" w:rsidRPr="002409C9" w:rsidRDefault="00601F2E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77777777" w:rsidR="00601F2E" w:rsidRPr="002409C9" w:rsidRDefault="00601F2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Заместитель н</w:t>
      </w:r>
      <w:r w:rsidRPr="002409C9">
        <w:rPr>
          <w:rFonts w:ascii="Times New Roman" w:hAnsi="Times New Roman"/>
          <w:color w:val="auto"/>
          <w:sz w:val="28"/>
          <w:szCs w:val="28"/>
        </w:rPr>
        <w:t>ачальник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2409C9">
        <w:rPr>
          <w:rFonts w:ascii="Times New Roman" w:hAnsi="Times New Roman"/>
          <w:color w:val="auto"/>
          <w:sz w:val="28"/>
          <w:szCs w:val="28"/>
        </w:rPr>
        <w:t xml:space="preserve"> 5 НИЦ 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2409C9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409C9">
        <w:rPr>
          <w:rFonts w:ascii="Times New Roman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auto"/>
          <w:sz w:val="28"/>
          <w:szCs w:val="28"/>
        </w:rPr>
        <w:t>А.Н. Гордиенко</w:t>
      </w:r>
    </w:p>
    <w:p w14:paraId="416F96EA" w14:textId="5776BA69" w:rsidR="00601F2E" w:rsidRPr="002409C9" w:rsidRDefault="00601F2E" w:rsidP="00601F2E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Pr="002409C9">
        <w:rPr>
          <w:rFonts w:ascii="Times New Roman" w:hAnsi="Times New Roman"/>
          <w:color w:val="auto"/>
          <w:sz w:val="28"/>
          <w:szCs w:val="28"/>
        </w:rPr>
        <w:t xml:space="preserve"> марта 2024</w:t>
      </w:r>
      <w:r w:rsidRPr="002409C9">
        <w:rPr>
          <w:rFonts w:ascii="Times New Roman" w:hAnsi="Times New Roman"/>
          <w:color w:val="auto"/>
          <w:sz w:val="28"/>
          <w:szCs w:val="28"/>
        </w:rPr>
        <w:tab/>
      </w:r>
    </w:p>
    <w:p w14:paraId="70FD749C" w14:textId="77777777" w:rsidR="00601F2E" w:rsidRPr="002409C9" w:rsidRDefault="00601F2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66F6A33" w14:textId="77777777" w:rsidR="00601F2E" w:rsidRDefault="00601F2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D2F3282" w14:textId="77777777" w:rsidR="009770D1" w:rsidRPr="00164583" w:rsidRDefault="009770D1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6B1AD26" w14:textId="77777777" w:rsidR="009770D1" w:rsidRDefault="009770D1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0DA450F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0980E0A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45F7B4F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E0A7DAA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3838EE4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90D9A25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9DF44B4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55B56E6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C21A786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2247DB9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CF7E4F7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D17D1DC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5DAE820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A07C934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7BE7E7E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207A73B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AA734C9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BA0DF43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5A1B175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7219E1D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FBB7262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5200E1D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9CA59C2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2E23E8A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C8636E1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3F45497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F5E129F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6FD6202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1A5D77E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248E4C6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17D5E44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196247A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8024AFD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B03B09D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79B55AC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3EB4718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3317D1E" w14:textId="77777777" w:rsidR="005D4127" w:rsidRDefault="005D4127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C99AEEF" w14:textId="77777777" w:rsidR="005D4127" w:rsidRDefault="005D4127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4135696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4ED7D81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5F47C80" w14:textId="77777777" w:rsidR="00601F2E" w:rsidRDefault="00601F2E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3CA8092" w14:textId="77777777" w:rsidR="006447E6" w:rsidRPr="00164583" w:rsidRDefault="006447E6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AB324EC" w14:textId="77777777" w:rsidR="006447E6" w:rsidRPr="00164583" w:rsidRDefault="006447E6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F1A6E3C" w14:textId="77777777" w:rsidR="00F1328D" w:rsidRPr="00164583" w:rsidRDefault="00F1328D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451BBA7" w14:textId="6C75F970" w:rsidR="00EF08A0" w:rsidRPr="00164583" w:rsidRDefault="00EF08A0" w:rsidP="00EF08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164583">
        <w:rPr>
          <w:rFonts w:ascii="Times New Roman" w:hAnsi="Times New Roman"/>
          <w:color w:val="auto"/>
          <w:sz w:val="18"/>
          <w:szCs w:val="18"/>
        </w:rPr>
        <w:t xml:space="preserve">Исп. </w:t>
      </w:r>
      <w:r w:rsidR="00987AE8" w:rsidRPr="00164583">
        <w:rPr>
          <w:rFonts w:ascii="Times New Roman" w:hAnsi="Times New Roman"/>
          <w:color w:val="auto"/>
          <w:sz w:val="18"/>
          <w:szCs w:val="18"/>
        </w:rPr>
        <w:t>Влад И.В.</w:t>
      </w:r>
      <w:r w:rsidR="00BA465C" w:rsidRPr="00164583">
        <w:rPr>
          <w:rFonts w:ascii="Times New Roman" w:hAnsi="Times New Roman"/>
          <w:color w:val="auto"/>
          <w:sz w:val="18"/>
          <w:szCs w:val="18"/>
        </w:rPr>
        <w:t>.</w:t>
      </w:r>
    </w:p>
    <w:p w14:paraId="4E98B1D6" w14:textId="1E9ED2F0" w:rsidR="00EF08A0" w:rsidRPr="00913C13" w:rsidRDefault="00EF08A0" w:rsidP="00EF08A0">
      <w:pPr>
        <w:rPr>
          <w:rFonts w:ascii="Times New Roman" w:hAnsi="Times New Roman"/>
          <w:color w:val="auto"/>
          <w:sz w:val="18"/>
          <w:szCs w:val="18"/>
        </w:rPr>
      </w:pPr>
      <w:r w:rsidRPr="00164583">
        <w:rPr>
          <w:rFonts w:ascii="Times New Roman" w:hAnsi="Times New Roman"/>
          <w:color w:val="auto"/>
          <w:sz w:val="18"/>
          <w:szCs w:val="18"/>
        </w:rPr>
        <w:t>8 (495) 287 73 05 доб. 29 34</w:t>
      </w:r>
    </w:p>
    <w:sectPr w:rsidR="00EF08A0" w:rsidRPr="00913C13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DFB9" w14:textId="77777777" w:rsidR="00A840BA" w:rsidRDefault="00A840BA">
      <w:pPr>
        <w:spacing w:after="0" w:line="240" w:lineRule="auto"/>
      </w:pPr>
      <w:r>
        <w:separator/>
      </w:r>
    </w:p>
  </w:endnote>
  <w:endnote w:type="continuationSeparator" w:id="0">
    <w:p w14:paraId="322C49BA" w14:textId="77777777" w:rsidR="00A840BA" w:rsidRDefault="00A8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A765E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602B" w14:textId="77777777" w:rsidR="00A840BA" w:rsidRDefault="00A840BA">
      <w:pPr>
        <w:spacing w:after="0" w:line="240" w:lineRule="auto"/>
      </w:pPr>
      <w:r>
        <w:separator/>
      </w:r>
    </w:p>
  </w:footnote>
  <w:footnote w:type="continuationSeparator" w:id="0">
    <w:p w14:paraId="4867CFD1" w14:textId="77777777" w:rsidR="00A840BA" w:rsidRDefault="00A8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538"/>
    <w:rsid w:val="000076D6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F5"/>
    <w:rsid w:val="00012D68"/>
    <w:rsid w:val="0001303F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8BE"/>
    <w:rsid w:val="00017A23"/>
    <w:rsid w:val="00017CF5"/>
    <w:rsid w:val="00017F9A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648"/>
    <w:rsid w:val="00053850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31"/>
    <w:rsid w:val="00080167"/>
    <w:rsid w:val="0008016F"/>
    <w:rsid w:val="00080395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1EC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52"/>
    <w:rsid w:val="000C44CD"/>
    <w:rsid w:val="000C49CF"/>
    <w:rsid w:val="000C4B6D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AEB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A1F"/>
    <w:rsid w:val="000F6B7E"/>
    <w:rsid w:val="000F6BBF"/>
    <w:rsid w:val="000F6FED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CA0"/>
    <w:rsid w:val="00106066"/>
    <w:rsid w:val="0010620A"/>
    <w:rsid w:val="0010684C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91B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F1"/>
    <w:rsid w:val="001345F8"/>
    <w:rsid w:val="00134985"/>
    <w:rsid w:val="001353B2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30"/>
    <w:rsid w:val="00171C41"/>
    <w:rsid w:val="00171C97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A83"/>
    <w:rsid w:val="001C4D29"/>
    <w:rsid w:val="001C508B"/>
    <w:rsid w:val="001C537E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D033D"/>
    <w:rsid w:val="001D06ED"/>
    <w:rsid w:val="001D0B93"/>
    <w:rsid w:val="001D0C17"/>
    <w:rsid w:val="001D0D69"/>
    <w:rsid w:val="001D12DD"/>
    <w:rsid w:val="001D1387"/>
    <w:rsid w:val="001D18C2"/>
    <w:rsid w:val="001D19A0"/>
    <w:rsid w:val="001D1C4C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4BC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481"/>
    <w:rsid w:val="00212613"/>
    <w:rsid w:val="0021274E"/>
    <w:rsid w:val="00212AF0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6C"/>
    <w:rsid w:val="002249C6"/>
    <w:rsid w:val="00224ABB"/>
    <w:rsid w:val="00224BA9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7403"/>
    <w:rsid w:val="00237D0F"/>
    <w:rsid w:val="00240255"/>
    <w:rsid w:val="0024079F"/>
    <w:rsid w:val="002409C9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41D"/>
    <w:rsid w:val="00263535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E90"/>
    <w:rsid w:val="00265EC5"/>
    <w:rsid w:val="002665E0"/>
    <w:rsid w:val="00266613"/>
    <w:rsid w:val="002668E9"/>
    <w:rsid w:val="002669D4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CFD"/>
    <w:rsid w:val="002E6E4B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56F"/>
    <w:rsid w:val="0032269A"/>
    <w:rsid w:val="003228F4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5DD"/>
    <w:rsid w:val="00326B1D"/>
    <w:rsid w:val="00326B96"/>
    <w:rsid w:val="003270C2"/>
    <w:rsid w:val="003270EA"/>
    <w:rsid w:val="003271E2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88E"/>
    <w:rsid w:val="00331B68"/>
    <w:rsid w:val="00331BA7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7DB"/>
    <w:rsid w:val="00344B77"/>
    <w:rsid w:val="00344D57"/>
    <w:rsid w:val="0034509A"/>
    <w:rsid w:val="00345446"/>
    <w:rsid w:val="00345790"/>
    <w:rsid w:val="00345902"/>
    <w:rsid w:val="00345CE5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E2"/>
    <w:rsid w:val="00374D82"/>
    <w:rsid w:val="00374F8C"/>
    <w:rsid w:val="00374FFC"/>
    <w:rsid w:val="00375059"/>
    <w:rsid w:val="003752EE"/>
    <w:rsid w:val="003754C6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4C6"/>
    <w:rsid w:val="00387A63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93"/>
    <w:rsid w:val="003A1CF4"/>
    <w:rsid w:val="003A1F10"/>
    <w:rsid w:val="003A1F23"/>
    <w:rsid w:val="003A2007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458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5C"/>
    <w:rsid w:val="003E3BC7"/>
    <w:rsid w:val="003E3C5D"/>
    <w:rsid w:val="003E416A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BFE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8D4"/>
    <w:rsid w:val="003F696D"/>
    <w:rsid w:val="003F6E2B"/>
    <w:rsid w:val="003F7086"/>
    <w:rsid w:val="003F7502"/>
    <w:rsid w:val="003F750E"/>
    <w:rsid w:val="003F7697"/>
    <w:rsid w:val="003F77F0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ACA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636"/>
    <w:rsid w:val="00425912"/>
    <w:rsid w:val="00425D8C"/>
    <w:rsid w:val="0042602F"/>
    <w:rsid w:val="00426133"/>
    <w:rsid w:val="0042691B"/>
    <w:rsid w:val="004269EC"/>
    <w:rsid w:val="00426AA7"/>
    <w:rsid w:val="00426B81"/>
    <w:rsid w:val="00427084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91A"/>
    <w:rsid w:val="00495A31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D03"/>
    <w:rsid w:val="004C4F6F"/>
    <w:rsid w:val="004C52ED"/>
    <w:rsid w:val="004C5379"/>
    <w:rsid w:val="004C5408"/>
    <w:rsid w:val="004C56A6"/>
    <w:rsid w:val="004C5A03"/>
    <w:rsid w:val="004C5B1B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1161"/>
    <w:rsid w:val="004D1B41"/>
    <w:rsid w:val="004D1F78"/>
    <w:rsid w:val="004D26C6"/>
    <w:rsid w:val="004D2AA8"/>
    <w:rsid w:val="004D2E8F"/>
    <w:rsid w:val="004D2EBC"/>
    <w:rsid w:val="004D3167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956"/>
    <w:rsid w:val="004D4AD5"/>
    <w:rsid w:val="004D4EAB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220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18F"/>
    <w:rsid w:val="005064E9"/>
    <w:rsid w:val="005067BB"/>
    <w:rsid w:val="0050680C"/>
    <w:rsid w:val="00506C39"/>
    <w:rsid w:val="00506FDA"/>
    <w:rsid w:val="00507022"/>
    <w:rsid w:val="005074B5"/>
    <w:rsid w:val="005076EC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A4"/>
    <w:rsid w:val="005323BF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A94"/>
    <w:rsid w:val="00542B2C"/>
    <w:rsid w:val="00542BFD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5134"/>
    <w:rsid w:val="005951B2"/>
    <w:rsid w:val="0059527B"/>
    <w:rsid w:val="00595480"/>
    <w:rsid w:val="0059575A"/>
    <w:rsid w:val="00595F1D"/>
    <w:rsid w:val="00596341"/>
    <w:rsid w:val="00596457"/>
    <w:rsid w:val="005964A2"/>
    <w:rsid w:val="00596621"/>
    <w:rsid w:val="005967E7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CB9"/>
    <w:rsid w:val="005A5F9B"/>
    <w:rsid w:val="005A63A0"/>
    <w:rsid w:val="005A63F0"/>
    <w:rsid w:val="005A6540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A48"/>
    <w:rsid w:val="005E3BEF"/>
    <w:rsid w:val="005E3EE6"/>
    <w:rsid w:val="005E416F"/>
    <w:rsid w:val="005E423C"/>
    <w:rsid w:val="005E4ACB"/>
    <w:rsid w:val="005E4C48"/>
    <w:rsid w:val="005E4C75"/>
    <w:rsid w:val="005E4DEB"/>
    <w:rsid w:val="005E5119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1F2E"/>
    <w:rsid w:val="00601FC9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3E3"/>
    <w:rsid w:val="0060344D"/>
    <w:rsid w:val="00603CCB"/>
    <w:rsid w:val="00603E09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5DC4"/>
    <w:rsid w:val="0063613D"/>
    <w:rsid w:val="006365CE"/>
    <w:rsid w:val="006367E4"/>
    <w:rsid w:val="006368F0"/>
    <w:rsid w:val="00637071"/>
    <w:rsid w:val="00637243"/>
    <w:rsid w:val="00637262"/>
    <w:rsid w:val="006372F0"/>
    <w:rsid w:val="0063747B"/>
    <w:rsid w:val="006378CF"/>
    <w:rsid w:val="00637AEF"/>
    <w:rsid w:val="00637B6F"/>
    <w:rsid w:val="00637E6B"/>
    <w:rsid w:val="00637E8D"/>
    <w:rsid w:val="00637F81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202A"/>
    <w:rsid w:val="0065221B"/>
    <w:rsid w:val="00652390"/>
    <w:rsid w:val="0065261A"/>
    <w:rsid w:val="0065293C"/>
    <w:rsid w:val="006529E2"/>
    <w:rsid w:val="00652A4F"/>
    <w:rsid w:val="00652B9A"/>
    <w:rsid w:val="006533BC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615"/>
    <w:rsid w:val="006626BE"/>
    <w:rsid w:val="00662AE4"/>
    <w:rsid w:val="00662C6C"/>
    <w:rsid w:val="00662CCC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DC"/>
    <w:rsid w:val="00673DF0"/>
    <w:rsid w:val="00673F2D"/>
    <w:rsid w:val="006740EB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29B"/>
    <w:rsid w:val="006845D6"/>
    <w:rsid w:val="00684D0B"/>
    <w:rsid w:val="00684F1D"/>
    <w:rsid w:val="00685163"/>
    <w:rsid w:val="006852CF"/>
    <w:rsid w:val="00685B86"/>
    <w:rsid w:val="00685C00"/>
    <w:rsid w:val="00685C60"/>
    <w:rsid w:val="00686036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10B"/>
    <w:rsid w:val="006951A9"/>
    <w:rsid w:val="00695419"/>
    <w:rsid w:val="006956EF"/>
    <w:rsid w:val="00695E70"/>
    <w:rsid w:val="00696079"/>
    <w:rsid w:val="00696132"/>
    <w:rsid w:val="006963CD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DE"/>
    <w:rsid w:val="006B0DED"/>
    <w:rsid w:val="006B0FCC"/>
    <w:rsid w:val="006B1066"/>
    <w:rsid w:val="006B161A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522"/>
    <w:rsid w:val="006B480B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EEE"/>
    <w:rsid w:val="006E51CC"/>
    <w:rsid w:val="006E5241"/>
    <w:rsid w:val="006E52A6"/>
    <w:rsid w:val="006E5617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D4E"/>
    <w:rsid w:val="006F72A3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ABE"/>
    <w:rsid w:val="00744B35"/>
    <w:rsid w:val="00744D23"/>
    <w:rsid w:val="00744F91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408A"/>
    <w:rsid w:val="00774765"/>
    <w:rsid w:val="0077476B"/>
    <w:rsid w:val="00774BAB"/>
    <w:rsid w:val="00774DA8"/>
    <w:rsid w:val="00775001"/>
    <w:rsid w:val="007759BF"/>
    <w:rsid w:val="00775AD5"/>
    <w:rsid w:val="0077629F"/>
    <w:rsid w:val="007765AE"/>
    <w:rsid w:val="00776893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61D0"/>
    <w:rsid w:val="007A61E7"/>
    <w:rsid w:val="007A65F6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BD7"/>
    <w:rsid w:val="007C4D5E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7AB"/>
    <w:rsid w:val="007D184F"/>
    <w:rsid w:val="007D1893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4CF1"/>
    <w:rsid w:val="007E5C92"/>
    <w:rsid w:val="007E5D42"/>
    <w:rsid w:val="007E5E3A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3C7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135E"/>
    <w:rsid w:val="008017AA"/>
    <w:rsid w:val="00801846"/>
    <w:rsid w:val="00801BBE"/>
    <w:rsid w:val="008023F4"/>
    <w:rsid w:val="00802518"/>
    <w:rsid w:val="00802634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70B"/>
    <w:rsid w:val="00814848"/>
    <w:rsid w:val="00814D34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1CA"/>
    <w:rsid w:val="008761CE"/>
    <w:rsid w:val="008762E6"/>
    <w:rsid w:val="008767AB"/>
    <w:rsid w:val="008767C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CE5"/>
    <w:rsid w:val="008B71E9"/>
    <w:rsid w:val="008B7246"/>
    <w:rsid w:val="008B73AF"/>
    <w:rsid w:val="008B74F2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1EC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7374"/>
    <w:rsid w:val="008E7432"/>
    <w:rsid w:val="008E7C9B"/>
    <w:rsid w:val="008E7CFE"/>
    <w:rsid w:val="008F00E5"/>
    <w:rsid w:val="008F0395"/>
    <w:rsid w:val="008F0517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4F"/>
    <w:rsid w:val="009575D9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C3B"/>
    <w:rsid w:val="00961E13"/>
    <w:rsid w:val="009626A4"/>
    <w:rsid w:val="00962876"/>
    <w:rsid w:val="00962A7D"/>
    <w:rsid w:val="00962B58"/>
    <w:rsid w:val="00962C77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91"/>
    <w:rsid w:val="00967183"/>
    <w:rsid w:val="009673F3"/>
    <w:rsid w:val="009674BA"/>
    <w:rsid w:val="0096765C"/>
    <w:rsid w:val="009679B4"/>
    <w:rsid w:val="00967FCE"/>
    <w:rsid w:val="00970003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48E"/>
    <w:rsid w:val="009726AC"/>
    <w:rsid w:val="00972901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E4F"/>
    <w:rsid w:val="00976F9D"/>
    <w:rsid w:val="009770D1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914"/>
    <w:rsid w:val="00982C23"/>
    <w:rsid w:val="00982D2A"/>
    <w:rsid w:val="00982E9A"/>
    <w:rsid w:val="00982EB2"/>
    <w:rsid w:val="00983281"/>
    <w:rsid w:val="0098374B"/>
    <w:rsid w:val="00983AE2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171"/>
    <w:rsid w:val="009B172C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F0"/>
    <w:rsid w:val="009C1458"/>
    <w:rsid w:val="009C14CE"/>
    <w:rsid w:val="009C14E2"/>
    <w:rsid w:val="009C170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CA6"/>
    <w:rsid w:val="009D1D0B"/>
    <w:rsid w:val="009D1FF2"/>
    <w:rsid w:val="009D23EE"/>
    <w:rsid w:val="009D251B"/>
    <w:rsid w:val="009D2528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77A"/>
    <w:rsid w:val="009E6864"/>
    <w:rsid w:val="009E6B19"/>
    <w:rsid w:val="009E6B75"/>
    <w:rsid w:val="009E6BA1"/>
    <w:rsid w:val="009E6E86"/>
    <w:rsid w:val="009E707E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754D"/>
    <w:rsid w:val="00A17702"/>
    <w:rsid w:val="00A177A6"/>
    <w:rsid w:val="00A178DE"/>
    <w:rsid w:val="00A17C75"/>
    <w:rsid w:val="00A17D21"/>
    <w:rsid w:val="00A17E0F"/>
    <w:rsid w:val="00A17E4F"/>
    <w:rsid w:val="00A17FB1"/>
    <w:rsid w:val="00A20206"/>
    <w:rsid w:val="00A20338"/>
    <w:rsid w:val="00A20612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30331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B3F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7E2"/>
    <w:rsid w:val="00A847FC"/>
    <w:rsid w:val="00A84A22"/>
    <w:rsid w:val="00A84BCD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8A"/>
    <w:rsid w:val="00AA7742"/>
    <w:rsid w:val="00AA79D0"/>
    <w:rsid w:val="00AB0113"/>
    <w:rsid w:val="00AB0627"/>
    <w:rsid w:val="00AB098C"/>
    <w:rsid w:val="00AB0C5D"/>
    <w:rsid w:val="00AB0E51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3FD6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11E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251"/>
    <w:rsid w:val="00AE48C7"/>
    <w:rsid w:val="00AE4B03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49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6FF9"/>
    <w:rsid w:val="00B67234"/>
    <w:rsid w:val="00B6729A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690"/>
    <w:rsid w:val="00B8175E"/>
    <w:rsid w:val="00B81C2C"/>
    <w:rsid w:val="00B82725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BEA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404C"/>
    <w:rsid w:val="00BB406E"/>
    <w:rsid w:val="00BB49A5"/>
    <w:rsid w:val="00BB4B06"/>
    <w:rsid w:val="00BB514D"/>
    <w:rsid w:val="00BB51FE"/>
    <w:rsid w:val="00BB5755"/>
    <w:rsid w:val="00BB5EDE"/>
    <w:rsid w:val="00BB618B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8BA"/>
    <w:rsid w:val="00BB78D3"/>
    <w:rsid w:val="00BB7962"/>
    <w:rsid w:val="00BB7C98"/>
    <w:rsid w:val="00BB7F05"/>
    <w:rsid w:val="00BB7FB6"/>
    <w:rsid w:val="00BC0033"/>
    <w:rsid w:val="00BC0174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3731"/>
    <w:rsid w:val="00BC3E28"/>
    <w:rsid w:val="00BC49DD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0AB"/>
    <w:rsid w:val="00BE2144"/>
    <w:rsid w:val="00BE2209"/>
    <w:rsid w:val="00BE229A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70B4"/>
    <w:rsid w:val="00BE77CB"/>
    <w:rsid w:val="00BE7FC8"/>
    <w:rsid w:val="00BF00DA"/>
    <w:rsid w:val="00BF0133"/>
    <w:rsid w:val="00BF0846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EF"/>
    <w:rsid w:val="00C00E2F"/>
    <w:rsid w:val="00C00FE4"/>
    <w:rsid w:val="00C0112F"/>
    <w:rsid w:val="00C01572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9BD"/>
    <w:rsid w:val="00C13ACE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BC2"/>
    <w:rsid w:val="00C33F7A"/>
    <w:rsid w:val="00C3427C"/>
    <w:rsid w:val="00C34681"/>
    <w:rsid w:val="00C347C7"/>
    <w:rsid w:val="00C350B8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8C3"/>
    <w:rsid w:val="00C46DD5"/>
    <w:rsid w:val="00C46E29"/>
    <w:rsid w:val="00C46FA7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44CF"/>
    <w:rsid w:val="00C74754"/>
    <w:rsid w:val="00C7483A"/>
    <w:rsid w:val="00C74939"/>
    <w:rsid w:val="00C75199"/>
    <w:rsid w:val="00C757D0"/>
    <w:rsid w:val="00C7588A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21A"/>
    <w:rsid w:val="00C813C2"/>
    <w:rsid w:val="00C817D5"/>
    <w:rsid w:val="00C8181F"/>
    <w:rsid w:val="00C81D8F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11"/>
    <w:rsid w:val="00C95A41"/>
    <w:rsid w:val="00C961FE"/>
    <w:rsid w:val="00C96E9E"/>
    <w:rsid w:val="00C97DD5"/>
    <w:rsid w:val="00C97E89"/>
    <w:rsid w:val="00C97F07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229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54E"/>
    <w:rsid w:val="00CE5732"/>
    <w:rsid w:val="00CE5984"/>
    <w:rsid w:val="00CE5A26"/>
    <w:rsid w:val="00CE5CED"/>
    <w:rsid w:val="00CE6383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0EC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6045"/>
    <w:rsid w:val="00D3655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A47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AB4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6D"/>
    <w:rsid w:val="00DC7F26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2981"/>
    <w:rsid w:val="00E1323D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44A"/>
    <w:rsid w:val="00E347C1"/>
    <w:rsid w:val="00E348D8"/>
    <w:rsid w:val="00E34A82"/>
    <w:rsid w:val="00E34B7D"/>
    <w:rsid w:val="00E34B88"/>
    <w:rsid w:val="00E3507A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EB3"/>
    <w:rsid w:val="00E40279"/>
    <w:rsid w:val="00E40401"/>
    <w:rsid w:val="00E406A1"/>
    <w:rsid w:val="00E409FB"/>
    <w:rsid w:val="00E40A84"/>
    <w:rsid w:val="00E40EF7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8E5"/>
    <w:rsid w:val="00E67A69"/>
    <w:rsid w:val="00E67EDA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7F2"/>
    <w:rsid w:val="00E80A26"/>
    <w:rsid w:val="00E80C9D"/>
    <w:rsid w:val="00E80CEF"/>
    <w:rsid w:val="00E80EA5"/>
    <w:rsid w:val="00E80F12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C33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68F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03B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2E2C"/>
    <w:rsid w:val="00F03178"/>
    <w:rsid w:val="00F03456"/>
    <w:rsid w:val="00F03E87"/>
    <w:rsid w:val="00F0414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356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40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C0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F4E"/>
    <w:rsid w:val="00F45251"/>
    <w:rsid w:val="00F45A9F"/>
    <w:rsid w:val="00F45C33"/>
    <w:rsid w:val="00F46154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A64"/>
    <w:rsid w:val="00F55ECE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DA8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F57"/>
    <w:rsid w:val="00F86137"/>
    <w:rsid w:val="00F8632D"/>
    <w:rsid w:val="00F86465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8ED"/>
    <w:rsid w:val="00FB5919"/>
    <w:rsid w:val="00FB5F1D"/>
    <w:rsid w:val="00FB63A1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A53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77A"/>
    <w:rsid w:val="00FC39C8"/>
    <w:rsid w:val="00FC3F5A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D7C33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5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5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E887-3989-40C0-A3A9-5488662A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35</cp:revision>
  <cp:lastPrinted>2024-03-13T12:00:00Z</cp:lastPrinted>
  <dcterms:created xsi:type="dcterms:W3CDTF">2024-03-13T12:00:00Z</dcterms:created>
  <dcterms:modified xsi:type="dcterms:W3CDTF">2024-03-14T11:18:00Z</dcterms:modified>
</cp:coreProperties>
</file>